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B36AB8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BF3D2B" w:rsidRDefault="00BF3D2B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BF3D2B" w:rsidRDefault="00BF3D2B" w:rsidP="007D0533"/>
                  <w:p w:rsidR="00BF3D2B" w:rsidRDefault="00BF3D2B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B36AB8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BF3D2B" w:rsidRPr="00A023F1" w:rsidRDefault="00ED6C60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23F1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A023F1" w:rsidRPr="00A023F1">
                    <w:rPr>
                      <w:rFonts w:ascii="Times New Roman" w:hAnsi="Times New Roman"/>
                      <w:sz w:val="32"/>
                      <w:szCs w:val="32"/>
                    </w:rPr>
                    <w:t>4.12</w:t>
                  </w:r>
                  <w:r w:rsidR="00BF3D2B" w:rsidRPr="00A023F1">
                    <w:rPr>
                      <w:rFonts w:ascii="Times New Roman" w:hAnsi="Times New Roman"/>
                      <w:sz w:val="32"/>
                      <w:szCs w:val="32"/>
                    </w:rPr>
                    <w:t>.2020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505DF3" w:rsidRDefault="00B36AB8" w:rsidP="008E75C0">
      <w:pPr>
        <w:spacing w:after="0"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BF3D2B" w:rsidRPr="00A023F1" w:rsidRDefault="00BF3D2B" w:rsidP="007D0533">
                  <w:pPr>
                    <w:rPr>
                      <w:sz w:val="32"/>
                      <w:szCs w:val="32"/>
                    </w:rPr>
                  </w:pPr>
                  <w:bookmarkStart w:id="0" w:name="_GoBack"/>
                  <w:r w:rsidRPr="00A023F1">
                    <w:rPr>
                      <w:sz w:val="32"/>
                      <w:szCs w:val="32"/>
                    </w:rPr>
                    <w:t>№</w:t>
                  </w:r>
                  <w:r w:rsidR="00A023F1" w:rsidRPr="00A023F1">
                    <w:rPr>
                      <w:sz w:val="32"/>
                      <w:szCs w:val="32"/>
                    </w:rPr>
                    <w:t>14</w:t>
                  </w:r>
                  <w:r w:rsidR="00A023F1" w:rsidRPr="00A023F1">
                    <w:rPr>
                      <w:rFonts w:hAnsi="Arial" w:cs="Arial"/>
                      <w:sz w:val="32"/>
                      <w:szCs w:val="32"/>
                    </w:rPr>
                    <w:t>(233</w:t>
                  </w:r>
                  <w:r w:rsidRPr="00A023F1">
                    <w:rPr>
                      <w:rFonts w:hAnsi="Arial" w:cs="Arial"/>
                      <w:sz w:val="32"/>
                      <w:szCs w:val="32"/>
                    </w:rPr>
                    <w:t>)</w:t>
                  </w:r>
                  <w:r w:rsidRPr="00A023F1">
                    <w:rPr>
                      <w:sz w:val="32"/>
                      <w:szCs w:val="32"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>.»</w:t>
      </w:r>
      <w:proofErr w:type="gramEnd"/>
    </w:p>
    <w:p w:rsidR="00913489" w:rsidRPr="00A023F1" w:rsidRDefault="00913489" w:rsidP="00C65B9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023F1" w:rsidRPr="00A023F1" w:rsidRDefault="00913489" w:rsidP="00A023F1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023F1">
        <w:rPr>
          <w:rFonts w:ascii="Times New Roman" w:hAnsi="Times New Roman"/>
          <w:b/>
          <w:sz w:val="48"/>
          <w:szCs w:val="48"/>
        </w:rPr>
        <w:t xml:space="preserve">Прокурор разъясняет </w:t>
      </w:r>
      <w:r w:rsidR="00A023F1" w:rsidRPr="00A023F1"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                                              </w:t>
      </w:r>
      <w:r w:rsidR="00A023F1" w:rsidRPr="00A023F1">
        <w:rPr>
          <w:rFonts w:ascii="Times New Roman" w:hAnsi="Times New Roman"/>
          <w:sz w:val="28"/>
          <w:szCs w:val="28"/>
          <w:u w:val="single"/>
        </w:rPr>
        <w:t>Право на возмещение вреда, причиненного здоровью вследствие ненадлежащей уборки территории в период заморозков</w:t>
      </w:r>
    </w:p>
    <w:p w:rsidR="00A023F1" w:rsidRPr="00A023F1" w:rsidRDefault="00A023F1" w:rsidP="00A02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3F1">
        <w:rPr>
          <w:rFonts w:ascii="Times New Roman" w:hAnsi="Times New Roman"/>
          <w:sz w:val="24"/>
          <w:szCs w:val="24"/>
        </w:rPr>
        <w:t xml:space="preserve">  </w:t>
      </w:r>
    </w:p>
    <w:p w:rsidR="00A023F1" w:rsidRPr="00A023F1" w:rsidRDefault="00A023F1" w:rsidP="00A0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3F1">
        <w:rPr>
          <w:rFonts w:ascii="Times New Roman" w:hAnsi="Times New Roman"/>
          <w:sz w:val="28"/>
          <w:szCs w:val="28"/>
        </w:rPr>
        <w:t xml:space="preserve">Согласно статье 3 Гражданского процессуального кодекса Российской Федерации </w:t>
      </w:r>
      <w:r w:rsidRPr="00A023F1">
        <w:rPr>
          <w:rFonts w:ascii="Times New Roman" w:hAnsi="Times New Roman"/>
          <w:color w:val="000000"/>
          <w:sz w:val="28"/>
          <w:szCs w:val="28"/>
        </w:rPr>
        <w:t xml:space="preserve">все лица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 </w:t>
      </w:r>
    </w:p>
    <w:p w:rsidR="00A023F1" w:rsidRPr="00A023F1" w:rsidRDefault="00A023F1" w:rsidP="00A0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3F1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A023F1">
        <w:rPr>
          <w:rFonts w:ascii="Times New Roman" w:hAnsi="Times New Roman"/>
          <w:sz w:val="28"/>
          <w:szCs w:val="28"/>
        </w:rPr>
        <w:t xml:space="preserve"> статей 150, 151, 1064 Гражданского кодекса РФ жизнь и здоровье относятся к нематериальным благам, принадлежащим человеку от рождения.</w:t>
      </w:r>
    </w:p>
    <w:p w:rsidR="00A023F1" w:rsidRPr="00A023F1" w:rsidRDefault="00A023F1" w:rsidP="00A0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3F1">
        <w:rPr>
          <w:rFonts w:ascii="Times New Roman" w:hAnsi="Times New Roman"/>
          <w:sz w:val="28"/>
          <w:szCs w:val="28"/>
        </w:rPr>
        <w:t>Вред, причиненный личности гражданина, подлежит возмещению в полном объеме лицом, причинившим вред. Потерпевший представляет доказательства, подтверждающие факт увечья или иного повреждения здоровья (например, факт причинения вреда в результате ненадлежащей зимней уборки).</w:t>
      </w:r>
    </w:p>
    <w:p w:rsidR="00A023F1" w:rsidRPr="00A023F1" w:rsidRDefault="00A023F1" w:rsidP="00A0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3F1">
        <w:rPr>
          <w:rFonts w:ascii="Times New Roman" w:hAnsi="Times New Roman"/>
          <w:sz w:val="28"/>
          <w:szCs w:val="28"/>
        </w:rPr>
        <w:t>Если гражданину причинен моральный вред (физические или нравственные страдания) действиями, нарушающими его личные неимущественные права, суд может возложить на нарушителя обязанность денежной компенсации указанного вреда.</w:t>
      </w:r>
    </w:p>
    <w:p w:rsidR="00A023F1" w:rsidRPr="00A023F1" w:rsidRDefault="00A023F1" w:rsidP="00A02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023F1" w:rsidRPr="00A023F1" w:rsidRDefault="00A023F1" w:rsidP="00A023F1">
      <w:pPr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A023F1" w:rsidRPr="00A023F1" w:rsidRDefault="00A023F1" w:rsidP="00A023F1">
      <w:pPr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A023F1" w:rsidRPr="00A023F1" w:rsidRDefault="00A023F1" w:rsidP="00A023F1">
      <w:pPr>
        <w:spacing w:after="0" w:line="240" w:lineRule="exact"/>
        <w:outlineLvl w:val="1"/>
        <w:rPr>
          <w:rFonts w:ascii="Times New Roman" w:hAnsi="Times New Roman"/>
          <w:bCs/>
          <w:sz w:val="28"/>
          <w:szCs w:val="28"/>
        </w:rPr>
      </w:pP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/>
          <w:bCs/>
          <w:sz w:val="26"/>
          <w:szCs w:val="26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>Заместитель прокурора района</w:t>
      </w:r>
    </w:p>
    <w:p w:rsidR="00A023F1" w:rsidRPr="00A023F1" w:rsidRDefault="00A023F1" w:rsidP="00A023F1">
      <w:pPr>
        <w:spacing w:after="0" w:line="240" w:lineRule="exact"/>
        <w:outlineLvl w:val="1"/>
        <w:rPr>
          <w:rFonts w:ascii="Times New Roman" w:hAnsi="Times New Roman"/>
          <w:bCs/>
          <w:sz w:val="28"/>
          <w:szCs w:val="28"/>
        </w:rPr>
      </w:pP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</w:p>
    <w:p w:rsidR="00A023F1" w:rsidRPr="00A023F1" w:rsidRDefault="00A023F1" w:rsidP="00A023F1">
      <w:pPr>
        <w:spacing w:after="0" w:line="240" w:lineRule="exact"/>
        <w:outlineLvl w:val="1"/>
        <w:rPr>
          <w:rFonts w:ascii="Times New Roman" w:hAnsi="Times New Roman"/>
          <w:bCs/>
          <w:sz w:val="26"/>
          <w:szCs w:val="26"/>
        </w:rPr>
      </w:pP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</w:r>
      <w:r w:rsidRPr="00A023F1">
        <w:rPr>
          <w:rFonts w:ascii="Times New Roman" w:hAnsi="Times New Roman"/>
          <w:bCs/>
          <w:sz w:val="28"/>
          <w:szCs w:val="28"/>
        </w:rPr>
        <w:tab/>
        <w:t>О.Г. Тимошенко</w:t>
      </w:r>
      <w:r w:rsidRPr="00A023F1">
        <w:rPr>
          <w:rFonts w:ascii="Times New Roman" w:hAnsi="Times New Roman"/>
          <w:bCs/>
          <w:sz w:val="26"/>
          <w:szCs w:val="26"/>
        </w:rPr>
        <w:t xml:space="preserve"> </w:t>
      </w:r>
      <w:r w:rsidRPr="00A023F1">
        <w:rPr>
          <w:rFonts w:ascii="Times New Roman" w:hAnsi="Times New Roman"/>
          <w:bCs/>
          <w:sz w:val="26"/>
          <w:szCs w:val="26"/>
        </w:rPr>
        <w:tab/>
      </w:r>
    </w:p>
    <w:p w:rsidR="00C65B9F" w:rsidRDefault="00C65B9F" w:rsidP="00C65B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489" w:rsidRPr="00913489" w:rsidRDefault="00913489" w:rsidP="00913489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23F1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t>С 1 января 2021 г. вступает в силу приказ Минздрава России от 08.10.2020 № 1080н, устанавливающий новые требования к комплектации автомобильных аптечек</w:t>
      </w:r>
      <w:r w:rsidRPr="009134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В соответствии с приказом аптечки первой помощи (автомобильные), произведенные (укомплектованные) до 1 января 2021, могут применяться в течение срока их годности, но не позднее 31 декабря 2024 года.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lastRenderedPageBreak/>
        <w:t>Реализация таких аптечек субъектами обращения медицинских изделий допускается с учетом положений данного приказа и Федерального закона от 21.11.2011 № 323-ФЗ «Об основах охраны здоровья граждан в Российской Федерации».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При этом могут использоваться как аптечки, зарегистрированные в качестве самостоятельных медицинских изделий, так и аптечки, укомплектованные отдельно зарегистрированными медицинскими изделиями, входящими в перечень, утвержденный приказом Минздрава России № 1080н. По истечении сроков годности медицинских изделий и прочих средств, предусмотренных требованиями, или в случае их использования аптечку необходимо будет пополнить.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Не допускается использование медицинских изделий в случае нарушения их стерильности, а также повторное использование медицинских изделий, загрязненных кровью и (или) другими биологическими жидкостями.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Инструкцию по использованию аптечки, включающую универсальный алгоритм оказания первой помощи, можно скачать на официальном сайте Минздрава России.</w:t>
      </w:r>
    </w:p>
    <w:p w:rsidR="00913489" w:rsidRP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Pr="00136AA3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</w:t>
      </w:r>
      <w:r w:rsidRPr="00136AA3">
        <w:rPr>
          <w:rFonts w:ascii="Times New Roman" w:eastAsiaTheme="minorHAnsi" w:hAnsi="Times New Roman"/>
          <w:b/>
          <w:sz w:val="28"/>
          <w:szCs w:val="28"/>
          <w:lang w:eastAsia="en-US"/>
        </w:rPr>
        <w:t>Банковская карта</w:t>
      </w:r>
    </w:p>
    <w:p w:rsidR="00913489" w:rsidRP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color w:val="1F497D" w:themeColor="text2"/>
          <w:sz w:val="28"/>
          <w:szCs w:val="28"/>
          <w:lang w:eastAsia="en-US"/>
        </w:rPr>
      </w:pP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За кражу, совершенную с банковского счета, а равно в отношении электронных денежных сре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дств пр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>едусмотрена уголовная ответственность по п. «г» ч. 3 ст. 158 УК РФ. Санкцией данной статью предусмотрены различные виды наказания, вплоть до 6 лет лишения свободы.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Следует также отметить, что использование для оплаты покупок банковской карты, которая была найдена, также является хищением сре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дств с б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>анковского счета.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Уголовная ответственность наступит и за покушение на совершение хищения сре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дств с б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>анковского счета при помощи банковской карты, например, в случае если банковская карта была найдена и использована для оплаты товаров в магазине, однако совершить покупку не удалось, поскольку владелец ее заблокировал.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Хищение сре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дств с б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>анковского счета отнесено к категории тяжких, является квалифицированным составом преступления, следовательно, не имеет значения сумма похищенных средств.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 </w:t>
      </w:r>
    </w:p>
    <w:p w:rsidR="00913489" w:rsidRPr="00136AA3" w:rsidRDefault="00913489" w:rsidP="009134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136AA3">
        <w:rPr>
          <w:rFonts w:ascii="Times New Roman" w:eastAsiaTheme="minorHAnsi" w:hAnsi="Times New Roman"/>
          <w:b/>
          <w:sz w:val="28"/>
          <w:szCs w:val="28"/>
          <w:lang w:eastAsia="en-US"/>
        </w:rPr>
        <w:t>Биоотходы</w:t>
      </w:r>
      <w:proofErr w:type="spellEnd"/>
    </w:p>
    <w:p w:rsidR="00913489" w:rsidRPr="00913489" w:rsidRDefault="00913489" w:rsidP="00913489">
      <w:pPr>
        <w:spacing w:after="0" w:line="240" w:lineRule="auto"/>
        <w:jc w:val="center"/>
        <w:rPr>
          <w:rFonts w:ascii="Times New Roman" w:eastAsiaTheme="minorHAnsi" w:hAnsi="Times New Roman"/>
          <w:b/>
          <w:color w:val="1F497D" w:themeColor="text2"/>
          <w:sz w:val="28"/>
          <w:szCs w:val="28"/>
          <w:lang w:eastAsia="en-US"/>
        </w:rPr>
      </w:pPr>
    </w:p>
    <w:p w:rsidR="00913489" w:rsidRPr="00913489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913489">
        <w:rPr>
          <w:rFonts w:ascii="Times New Roman" w:hAnsi="Times New Roman"/>
          <w:color w:val="454545"/>
          <w:sz w:val="28"/>
          <w:szCs w:val="28"/>
        </w:rPr>
        <w:t>Приказом Министерства сельского хозяйства Российской Федерации от 26.10.2020 № 626 утверждены Ветеринарные правила перемещения, хранения, переработки и утилизации биологических отходов.</w:t>
      </w:r>
      <w:r w:rsidRPr="00913489">
        <w:rPr>
          <w:rFonts w:ascii="Times New Roman" w:hAnsi="Times New Roman"/>
          <w:color w:val="454545"/>
          <w:sz w:val="28"/>
          <w:szCs w:val="28"/>
        </w:rPr>
        <w:br/>
        <w:t xml:space="preserve">Согласно указанным правилам 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913489">
        <w:rPr>
          <w:rFonts w:ascii="Times New Roman" w:hAnsi="Times New Roman"/>
          <w:color w:val="454545"/>
          <w:sz w:val="28"/>
          <w:szCs w:val="28"/>
        </w:rPr>
        <w:t>конфискаты</w:t>
      </w:r>
      <w:proofErr w:type="spellEnd"/>
      <w:r w:rsidRPr="00913489">
        <w:rPr>
          <w:rFonts w:ascii="Times New Roman" w:hAnsi="Times New Roman"/>
          <w:color w:val="454545"/>
          <w:sz w:val="28"/>
          <w:szCs w:val="28"/>
        </w:rPr>
        <w:t>, органов, тканей животных или их фрагментов, образовавшихся в ходе ветеринарных манипуляций, ветеринарно-биологических экспериментов, другие отходы, непригодные в пищу людям и на корм животным.</w:t>
      </w:r>
    </w:p>
    <w:p w:rsidR="00913489" w:rsidRPr="00913489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913489">
        <w:rPr>
          <w:rFonts w:ascii="Times New Roman" w:hAnsi="Times New Roman"/>
          <w:color w:val="454545"/>
          <w:sz w:val="28"/>
          <w:szCs w:val="28"/>
        </w:rPr>
        <w:t>Правила устанавливают обязательные для исполнения физическими и юридическими лицами требования при перемещении, хранении, переработке и утилизации биологических отходов.</w:t>
      </w:r>
    </w:p>
    <w:p w:rsidR="00913489" w:rsidRPr="00913489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913489">
        <w:rPr>
          <w:rFonts w:ascii="Times New Roman" w:hAnsi="Times New Roman"/>
          <w:color w:val="454545"/>
          <w:sz w:val="28"/>
          <w:szCs w:val="28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объекты.</w:t>
      </w:r>
    </w:p>
    <w:p w:rsidR="00913489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913489">
        <w:rPr>
          <w:rFonts w:ascii="Times New Roman" w:hAnsi="Times New Roman"/>
          <w:color w:val="454545"/>
          <w:sz w:val="28"/>
          <w:szCs w:val="28"/>
        </w:rPr>
        <w:t>Ветеринарные правила перемещения, хранения, переработки и утилизации биологических отходов вводятся с 1 января 2021 года и будут действовать до 1 января 2027 года.</w:t>
      </w:r>
    </w:p>
    <w:p w:rsidR="00913489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</w:p>
    <w:p w:rsidR="00913489" w:rsidRPr="00136AA3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3489">
        <w:rPr>
          <w:rFonts w:ascii="Times New Roman" w:hAnsi="Times New Roman"/>
          <w:b/>
          <w:color w:val="454545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color w:val="454545"/>
          <w:sz w:val="28"/>
          <w:szCs w:val="28"/>
        </w:rPr>
        <w:t xml:space="preserve">          </w:t>
      </w:r>
      <w:r w:rsidRPr="00136AA3">
        <w:rPr>
          <w:rFonts w:ascii="Times New Roman" w:hAnsi="Times New Roman"/>
          <w:b/>
          <w:sz w:val="28"/>
          <w:szCs w:val="28"/>
        </w:rPr>
        <w:t xml:space="preserve">Диспансеризация </w:t>
      </w:r>
    </w:p>
    <w:p w:rsidR="00913489" w:rsidRPr="00913489" w:rsidRDefault="00913489" w:rsidP="00913489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</w:p>
    <w:p w:rsidR="00913489" w:rsidRPr="00913489" w:rsidRDefault="00913489" w:rsidP="009134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13489">
        <w:rPr>
          <w:color w:val="333333"/>
          <w:sz w:val="28"/>
          <w:szCs w:val="28"/>
        </w:rPr>
        <w:t>Статья 185.1 Трудового кодекса Российской Федерации (в редакции Федерального закона от 31.07.2020 № 261-ФЗ) устанавливает гарантии работникам, возраст которых достиг 40 лет, при прохождении диспансеризации по месту работы.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 xml:space="preserve">Работники указанной категории при прохождении диспансеризации имеют право 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на освобождение от работы на один рабочий день один раз в год с сохранением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 xml:space="preserve"> за ними места работы (должности) и среднего заработка.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Основанием для освобождения от работы для прохождения диспансеризации является письменное заявление работника. Конкретный день освобождения от работы предоставляется по согласованию с работодателем.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 xml:space="preserve">Работник после прохождения диспансеризации обязан 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предоставить работодателю медицинский документ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>, подтверждающий факт прохождения медицинского обследования, если данная обязанность возлагается на работника локальным нормативным актом организации.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В случае отказа работнику предоставить освобождение от работы для прохождения диспансеризации работодатель может быть привлечен к административной ответственности по ч. 1 ст. 5.27 КоАП РФ, а именно нарушение трудового законодательства и иных нормативных правовых актов, содержащих нормы трудового права.</w:t>
      </w:r>
    </w:p>
    <w:p w:rsid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P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</w:t>
      </w:r>
      <w:r w:rsidRPr="0091348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Коммунальные услуги</w:t>
      </w:r>
    </w:p>
    <w:p w:rsidR="00913489" w:rsidRP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 xml:space="preserve">Согласно </w:t>
      </w:r>
      <w:proofErr w:type="spellStart"/>
      <w:r w:rsidRPr="00913489">
        <w:rPr>
          <w:rFonts w:ascii="Times New Roman" w:hAnsi="Times New Roman"/>
          <w:color w:val="333333"/>
          <w:sz w:val="28"/>
          <w:szCs w:val="28"/>
        </w:rPr>
        <w:t>ч.ч</w:t>
      </w:r>
      <w:proofErr w:type="spellEnd"/>
      <w:r w:rsidRPr="00913489">
        <w:rPr>
          <w:rFonts w:ascii="Times New Roman" w:hAnsi="Times New Roman"/>
          <w:color w:val="333333"/>
          <w:sz w:val="28"/>
          <w:szCs w:val="28"/>
        </w:rPr>
        <w:t>. 1, 2 ст.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ч. 3 ст. 169 Жилищного кодекса Российской Федерации.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Частью 11 ст. 155 Жилищного кодекса Российской Федерации определено, что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 и в случаях, которые утверждаются Правительством Российской Федерации.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Постановлением Правительства Российской Федерации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- Правила № 354).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Пунктом 86 Правил № 354 определено, что 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прибором учета в связи с отсутствием технической возможности его установки, осуществляется перерасчет размера платы за предоставленную потребителю в таком жилом помещении коммунальную услугу, за исключением коммунальных услуг по отоплению, электроснабжению и газоснабжению на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цели отопления жилых (нежилых) помещений, предусмотренных соответственно подпунктами «д» и «е» пункта 4 настоящих Правил.</w:t>
      </w:r>
      <w:proofErr w:type="gramEnd"/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в установленном порядке, либо в случае неисправности индивидуального или общего (квартирного) прибора учета в жилом помещении и неисполнения потребителем в соответствии с требованиями пункта 81(13) настоящих Правил обязанности по устранению его неисправности, перерасчет не производится, за исключением подтвержденного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 xml:space="preserve"> соответствующими документами случая отсутствия всех проживающих в жилом помещении лиц в результате действия непреодолимой силы.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Таким образом, если жилое помещение не оборудовано индивидуальным или общим (квартирным) прибором учета, собственник обязан подтвердить его отсутствие невозможностью технической установки, для чего собственник подает заявление согласно составленному акту обследования.</w:t>
      </w:r>
    </w:p>
    <w:p w:rsidR="00136AA3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 xml:space="preserve">Перерасчет осуществляется исполнителем коммунальной услуги в течение 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5 рабочих дней после получения письменного заявления потребителя о перерасчете размера платы за коммунальные услуги,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помещении. К заявлению о перерасчете должны прилагаться документы, подтверждающие продолжительность периода временного отсутствия потребителя, а также акт обследования на предмет установления отсутствия технической возможности установки индивидуального, общего (квартирного) приборов учета.</w:t>
      </w:r>
    </w:p>
    <w:p w:rsid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913489" w:rsidRPr="00913489" w:rsidRDefault="00913489" w:rsidP="009134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13489">
        <w:rPr>
          <w:rFonts w:ascii="Times New Roman" w:eastAsiaTheme="minorHAnsi" w:hAnsi="Times New Roman"/>
          <w:b/>
          <w:sz w:val="28"/>
          <w:szCs w:val="28"/>
          <w:lang w:eastAsia="en-US"/>
        </w:rPr>
        <w:t>Кредитование</w:t>
      </w:r>
    </w:p>
    <w:p w:rsidR="00913489" w:rsidRP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С 01.09.2020 вступил в силу Федеральный закон от 27.12.2019 № 483-ФЗ «О внесении изменений в статьи 7 и 11 Федерального закона «О потребительском кредите (займе)» и статью 9.1 Федерального закона «Об ипотеке (залоге недвижимости)», позволяющие заемщику, который досрочно и полностью погасил кредит, вернуть часть денежный средств за страховку.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При этом необходимо, чтобы одновременно были соблюдены следующие условия: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- заемщик является страхователем по договору добровольного страхования, который обеспечивает исполнение кредитных или заемных обязательств;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 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- заемщик подал заявление о возврате части премии;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 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- не произошло события с признаками страхового случая.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Заявление можно направить страховую компанию или в банк (если заемщик страховался через него).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Страховая организация должна вернуть в течение 7 рабочих дней со дня получения заявления часть премии за тот период, когда страхование уже не действовало.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 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Указанные положения закона будут применяться к договорам страхования, заключенным после 1 сентября.</w:t>
      </w:r>
    </w:p>
    <w:p w:rsidR="00913489" w:rsidRPr="00913489" w:rsidRDefault="00913489" w:rsidP="009134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 xml:space="preserve">Также разъясняем, что понуждение к заключению договора страхования запрещено законом. Вместе с тем, </w:t>
      </w:r>
      <w:proofErr w:type="gramStart"/>
      <w:r w:rsidRPr="00913489">
        <w:rPr>
          <w:rFonts w:ascii="Times New Roman" w:hAnsi="Times New Roman"/>
          <w:color w:val="333333"/>
          <w:sz w:val="28"/>
          <w:szCs w:val="28"/>
        </w:rPr>
        <w:t>есть</w:t>
      </w:r>
      <w:proofErr w:type="gramEnd"/>
      <w:r w:rsidRPr="00913489">
        <w:rPr>
          <w:rFonts w:ascii="Times New Roman" w:hAnsi="Times New Roman"/>
          <w:color w:val="333333"/>
          <w:sz w:val="28"/>
          <w:szCs w:val="28"/>
        </w:rPr>
        <w:t xml:space="preserve"> и исключение из этого правила, оно касается обязанности заемщика застраховать риск утраты и повреждения заложенного по договору имущества (например, при ипотеке). В иных случая банк обязан предложить заемщику альтернативный вариант потребительского кредита (займа), который может быть дороже (с повышенной процентной ставкой).</w:t>
      </w:r>
    </w:p>
    <w:p w:rsidR="00913489" w:rsidRPr="00913489" w:rsidRDefault="00913489" w:rsidP="009134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13489">
        <w:rPr>
          <w:rFonts w:ascii="Times New Roman" w:hAnsi="Times New Roman"/>
          <w:color w:val="333333"/>
          <w:sz w:val="28"/>
          <w:szCs w:val="28"/>
        </w:rPr>
        <w:t>того, если услуга по страхованию оказалась навязанной, и в момент ее оформления не было возможности убедить сотрудника банка в том, что страховка не нужна, то потребитель вправе отказаться от такой услуги в течение 14 дней со дня заключения договора.</w:t>
      </w:r>
    </w:p>
    <w:p w:rsidR="00913489" w:rsidRPr="00913489" w:rsidRDefault="00913489" w:rsidP="0091348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13489" w:rsidRPr="00913489" w:rsidRDefault="00913489" w:rsidP="00913489">
      <w:pPr>
        <w:tabs>
          <w:tab w:val="left" w:pos="2745"/>
        </w:tabs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Default="00913489" w:rsidP="00C65B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489" w:rsidRDefault="00913489" w:rsidP="00C65B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6AA3" w:rsidRDefault="00136AA3" w:rsidP="00136AA3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Ликвидация</w:t>
      </w:r>
      <w:r w:rsidRPr="00136AA3">
        <w:rPr>
          <w:rFonts w:ascii="Times New Roman" w:hAnsi="Times New Roman"/>
          <w:b/>
          <w:color w:val="333333"/>
          <w:sz w:val="28"/>
          <w:szCs w:val="28"/>
        </w:rPr>
        <w:t xml:space="preserve"> организации</w:t>
      </w:r>
    </w:p>
    <w:p w:rsidR="00136AA3" w:rsidRPr="00136AA3" w:rsidRDefault="00136AA3" w:rsidP="00136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Федеральным законом от 13.07.2020 № 210-ФЗ внесены изменения в Трудовой кодекс Российской Федерации в части предоставления гарантий работнику, увольняемому в связи с ликвидацией организации или сокращением численности, штата.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В соответствии со статьей 178 Трудового кодекса Российской Федерации при расторжении трудового договора в связи с ликвидацией организации либо сокращением численности или штата увольняемому работнику выплачивается выходное пособие в размере среднего месячного заработка.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С учетом изменений установлена обязанность работодателя по выплате бывшему работнику среднего месячного заработка за второй месяц со дня увольнения, если длительность периода трудоустройства работника превышает один месяц.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 xml:space="preserve">Кроме того, в исключительных случаях при обращении уволенного работника в течение четырнадцати рабочих дней в орган службы занятости населения, его </w:t>
      </w:r>
      <w:proofErr w:type="spellStart"/>
      <w:r w:rsidRPr="00136AA3">
        <w:rPr>
          <w:rFonts w:ascii="Times New Roman" w:hAnsi="Times New Roman"/>
          <w:color w:val="333333"/>
          <w:sz w:val="28"/>
          <w:szCs w:val="28"/>
        </w:rPr>
        <w:t>нетрудоустройства</w:t>
      </w:r>
      <w:proofErr w:type="spellEnd"/>
      <w:r w:rsidRPr="00136AA3">
        <w:rPr>
          <w:rFonts w:ascii="Times New Roman" w:hAnsi="Times New Roman"/>
          <w:color w:val="333333"/>
          <w:sz w:val="28"/>
          <w:szCs w:val="28"/>
        </w:rPr>
        <w:t xml:space="preserve"> в течение двух месяцев со дня увольнения, работник имеет право на выплату от работодателя среднего месячного заработка за третий месяц со дня увольнения по решению органа службы занятости населения.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 xml:space="preserve">Работодателю предоставлено право </w:t>
      </w:r>
      <w:proofErr w:type="gramStart"/>
      <w:r w:rsidRPr="00136AA3">
        <w:rPr>
          <w:rFonts w:ascii="Times New Roman" w:hAnsi="Times New Roman"/>
          <w:color w:val="333333"/>
          <w:sz w:val="28"/>
          <w:szCs w:val="28"/>
        </w:rPr>
        <w:t>выплатить</w:t>
      </w:r>
      <w:proofErr w:type="gramEnd"/>
      <w:r w:rsidRPr="00136AA3">
        <w:rPr>
          <w:rFonts w:ascii="Times New Roman" w:hAnsi="Times New Roman"/>
          <w:color w:val="333333"/>
          <w:sz w:val="28"/>
          <w:szCs w:val="28"/>
        </w:rPr>
        <w:t xml:space="preserve"> работнику единовременную компенсацию в размере двукратного среднего месячного заработка взамен выплат среднего месячного заработка за период трудоустройства.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Все выплаты в любом случае должны быть произведены до завершения ликвидации организации.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Указанные изменения вступили в силу с 13.08.2020.</w:t>
      </w:r>
    </w:p>
    <w:p w:rsidR="00136AA3" w:rsidRDefault="00136AA3" w:rsidP="00136AA3">
      <w:pPr>
        <w:tabs>
          <w:tab w:val="left" w:pos="441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136AA3" w:rsidRDefault="00136AA3" w:rsidP="00136AA3">
      <w:pPr>
        <w:tabs>
          <w:tab w:val="left" w:pos="441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6AA3" w:rsidRPr="00136AA3" w:rsidRDefault="00136AA3" w:rsidP="00136AA3">
      <w:pPr>
        <w:tabs>
          <w:tab w:val="left" w:pos="441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b/>
          <w:sz w:val="28"/>
          <w:szCs w:val="28"/>
          <w:lang w:eastAsia="en-US"/>
        </w:rPr>
        <w:t>Паспорт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36AA3">
        <w:rPr>
          <w:rFonts w:ascii="Times New Roman" w:hAnsi="Times New Roman"/>
          <w:color w:val="333333"/>
          <w:sz w:val="28"/>
          <w:szCs w:val="28"/>
        </w:rPr>
        <w:t xml:space="preserve">В связи с неблагоприятной санитарно-эпидемиологической обстановкой на территории Российской Федерации вызванной распространением новой </w:t>
      </w:r>
      <w:proofErr w:type="spellStart"/>
      <w:r w:rsidRPr="00136AA3">
        <w:rPr>
          <w:rFonts w:ascii="Times New Roman" w:hAnsi="Times New Roman"/>
          <w:color w:val="333333"/>
          <w:sz w:val="28"/>
          <w:szCs w:val="28"/>
        </w:rPr>
        <w:t>коронавирусной</w:t>
      </w:r>
      <w:proofErr w:type="spellEnd"/>
      <w:r w:rsidRPr="00136AA3">
        <w:rPr>
          <w:rFonts w:ascii="Times New Roman" w:hAnsi="Times New Roman"/>
          <w:color w:val="333333"/>
          <w:sz w:val="28"/>
          <w:szCs w:val="28"/>
        </w:rPr>
        <w:t xml:space="preserve"> инфекции Указом Президента Российской Федерации от 18.04.2020 № 275 «О признании действительными некоторых документов граждан Российской Федерации» предписано признать действительными на территории Российской Федерации паспорт гражданина Российской Федерации, удостоверяющий личность гражданина Российской Федерации на территории Российской Федерации и российское национальное водительское удостоверение, срок действия которых истек или</w:t>
      </w:r>
      <w:proofErr w:type="gramEnd"/>
      <w:r w:rsidRPr="00136AA3">
        <w:rPr>
          <w:rFonts w:ascii="Times New Roman" w:hAnsi="Times New Roman"/>
          <w:color w:val="333333"/>
          <w:sz w:val="28"/>
          <w:szCs w:val="28"/>
        </w:rPr>
        <w:t xml:space="preserve"> истекает с 01.02.2020 по 15.07.2020 включительно.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Во исполнение возложенных законодательством полномочий Министерством внутренних дел России 09.06.2020 издан приказ № 410, устанавливающий сроки замены данных документов.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Согласно положениям приказа граждане должны осуществить их замену до 31.12.2020 включительно.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 xml:space="preserve">После истечения предоставленного срока, то есть после 31.12.2020, </w:t>
      </w:r>
      <w:proofErr w:type="gramStart"/>
      <w:r w:rsidRPr="00136AA3">
        <w:rPr>
          <w:rFonts w:ascii="Times New Roman" w:hAnsi="Times New Roman"/>
          <w:color w:val="333333"/>
          <w:sz w:val="28"/>
          <w:szCs w:val="28"/>
        </w:rPr>
        <w:t>лица, не заменившие документы с истекшим сроком действия могут</w:t>
      </w:r>
      <w:proofErr w:type="gramEnd"/>
      <w:r w:rsidRPr="00136AA3">
        <w:rPr>
          <w:rFonts w:ascii="Times New Roman" w:hAnsi="Times New Roman"/>
          <w:color w:val="333333"/>
          <w:sz w:val="28"/>
          <w:szCs w:val="28"/>
        </w:rPr>
        <w:t xml:space="preserve"> быть привлечены к административной ответственности.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Так, за проживание с паспортом с истекшим сроком действия предусмотрена административная ответственность по ч. 1 ст. 19.15 КоАП РФ с наложением административного штрафа в размере от двух тысяч до трех тысяч рублей.</w:t>
      </w:r>
    </w:p>
    <w:p w:rsidR="00136AA3" w:rsidRPr="00136AA3" w:rsidRDefault="00136AA3" w:rsidP="00136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6AA3">
        <w:rPr>
          <w:rFonts w:ascii="Times New Roman" w:hAnsi="Times New Roman"/>
          <w:color w:val="333333"/>
          <w:sz w:val="28"/>
          <w:szCs w:val="28"/>
        </w:rPr>
        <w:t>За управление транспортным средством водителем, не имеющим водительского удостоверения, в том числе и в случае истечения его срока действия, предусмотрена административная ответственности по ч. 1 ст. 12.7 КоАП РФ и влечет наложение административного штрафа в размере от пяти тысяч до пятнадцати тысяч рублей.</w:t>
      </w:r>
    </w:p>
    <w:p w:rsidR="00136AA3" w:rsidRDefault="00136AA3" w:rsidP="00136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36AA3" w:rsidRPr="00136AA3" w:rsidRDefault="00136AA3" w:rsidP="00136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136AA3">
        <w:rPr>
          <w:rFonts w:ascii="Times New Roman" w:hAnsi="Times New Roman"/>
          <w:b/>
          <w:color w:val="333333"/>
          <w:sz w:val="28"/>
          <w:szCs w:val="28"/>
        </w:rPr>
        <w:t>Льготные путевки</w:t>
      </w:r>
    </w:p>
    <w:p w:rsidR="00136AA3" w:rsidRPr="00136AA3" w:rsidRDefault="00136AA3" w:rsidP="00136AA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Льготные путевки в санатории и пансионаты выдаются на основании Федерального закона “О государственной социальной помощи” от 17.07.1999 № 178-ФЗ, Приказа Министерства здравоохранения и социального развития РФ от 29.12.2004 № 328 и приказа Министерства здравоохранения и социального развития РФ от 22.11.2004 № 256.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Этапы оформления путевки инвалидам в санатории: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Лицо, желающее получить льготу, обращается в местную поликлинику. 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 в течение 10 суток информирует гражданина о наличии путевок и дате заезда.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Этот документ наряду с путевкой служит основанием поступления в пансионат.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6A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p w:rsid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</w:p>
    <w:p w:rsidR="00136AA3" w:rsidRPr="00136AA3" w:rsidRDefault="00136AA3" w:rsidP="00136AA3">
      <w:pPr>
        <w:tabs>
          <w:tab w:val="left" w:pos="4290"/>
        </w:tabs>
        <w:spacing w:after="0" w:line="240" w:lineRule="auto"/>
        <w:ind w:firstLine="708"/>
        <w:jc w:val="center"/>
        <w:rPr>
          <w:rFonts w:ascii="Times New Roman" w:hAnsi="Times New Roman"/>
          <w:b/>
          <w:color w:val="454545"/>
          <w:sz w:val="28"/>
          <w:szCs w:val="28"/>
        </w:rPr>
      </w:pPr>
      <w:r w:rsidRPr="00136AA3">
        <w:rPr>
          <w:rFonts w:ascii="Times New Roman" w:hAnsi="Times New Roman"/>
          <w:b/>
          <w:color w:val="454545"/>
          <w:sz w:val="28"/>
          <w:szCs w:val="28"/>
        </w:rPr>
        <w:t xml:space="preserve">Судебный </w:t>
      </w:r>
      <w:r>
        <w:rPr>
          <w:rFonts w:ascii="Times New Roman" w:hAnsi="Times New Roman"/>
          <w:b/>
          <w:color w:val="454545"/>
          <w:sz w:val="28"/>
          <w:szCs w:val="28"/>
        </w:rPr>
        <w:t xml:space="preserve">  </w:t>
      </w:r>
      <w:r w:rsidRPr="00136AA3">
        <w:rPr>
          <w:rFonts w:ascii="Times New Roman" w:hAnsi="Times New Roman"/>
          <w:b/>
          <w:color w:val="454545"/>
          <w:sz w:val="28"/>
          <w:szCs w:val="28"/>
        </w:rPr>
        <w:t>приказ</w:t>
      </w:r>
    </w:p>
    <w:p w:rsid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</w:p>
    <w:p w:rsid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 xml:space="preserve">В соответствии со статьей 126 Гражданского процессуального кодекса Российской Федерации (далее – ГПК РФ) судебный приказ по существу 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 xml:space="preserve">заявленного требования выносится </w:t>
      </w:r>
      <w:proofErr w:type="gramStart"/>
      <w:r w:rsidRPr="00136AA3">
        <w:rPr>
          <w:rFonts w:ascii="Times New Roman" w:hAnsi="Times New Roman"/>
          <w:color w:val="454545"/>
          <w:sz w:val="28"/>
          <w:szCs w:val="28"/>
        </w:rPr>
        <w:t>в течение пяти дней со дня поступления заявления о вынесении судебного приказа в суд без вызова</w:t>
      </w:r>
      <w:proofErr w:type="gramEnd"/>
      <w:r w:rsidRPr="00136AA3">
        <w:rPr>
          <w:rFonts w:ascii="Times New Roman" w:hAnsi="Times New Roman"/>
          <w:color w:val="454545"/>
          <w:sz w:val="28"/>
          <w:szCs w:val="28"/>
        </w:rPr>
        <w:t xml:space="preserve"> взыскателя и должника и проведения судебного разбирательства. Далее в пятидневный срок со дня вынесения судебного приказа судья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 (статья 128 ГПК РФ).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>В случае если в установленный срок с момента получения копии судебного приказа должник представит в суд возражения относительно исполнения судебного приказа, судья отменяет судебный приказ и разъясняет взыскателю, что заявленное требование им может быть предъявлено в порядке искового производства (статья 129 ГПК РФ). Следует отметить, что законодателем не определены конкретные причины или мотивы возражения, сам факт возражения влечет отмену судьей судебного приказа. 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 xml:space="preserve">В силу пункта 31 постановления Пленума Верховного Суда Российской Федерации от 27.12.2016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возражения могут содержать только указание на несогласие должника с вынесенным судебным приказом. При этом необходимо иметь </w:t>
      </w:r>
      <w:proofErr w:type="gramStart"/>
      <w:r w:rsidRPr="00136AA3">
        <w:rPr>
          <w:rFonts w:ascii="Times New Roman" w:hAnsi="Times New Roman"/>
          <w:color w:val="454545"/>
          <w:sz w:val="28"/>
          <w:szCs w:val="28"/>
        </w:rPr>
        <w:t>ввиду</w:t>
      </w:r>
      <w:proofErr w:type="gramEnd"/>
      <w:r w:rsidRPr="00136AA3">
        <w:rPr>
          <w:rFonts w:ascii="Times New Roman" w:hAnsi="Times New Roman"/>
          <w:color w:val="454545"/>
          <w:sz w:val="28"/>
          <w:szCs w:val="28"/>
        </w:rPr>
        <w:t xml:space="preserve">, что </w:t>
      </w:r>
      <w:proofErr w:type="gramStart"/>
      <w:r w:rsidRPr="00136AA3">
        <w:rPr>
          <w:rFonts w:ascii="Times New Roman" w:hAnsi="Times New Roman"/>
          <w:color w:val="454545"/>
          <w:sz w:val="28"/>
          <w:szCs w:val="28"/>
        </w:rPr>
        <w:t>возражения</w:t>
      </w:r>
      <w:proofErr w:type="gramEnd"/>
      <w:r w:rsidRPr="00136AA3">
        <w:rPr>
          <w:rFonts w:ascii="Times New Roman" w:hAnsi="Times New Roman"/>
          <w:color w:val="454545"/>
          <w:sz w:val="28"/>
          <w:szCs w:val="28"/>
        </w:rPr>
        <w:t>, поступившие от одного из солидарных должников, влекут отмену судебного приказа, вынесенного в отношении всех должников.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>Отмена судебного приказа в связи с поступившим возражением должника фактически означает, что стороны спора не смогли урегулировать разногласия в досудебном порядке, поэтому не требуется прохождение досудебного урегулирования при обращении заинтересованного лица с последующим иском по данному требованию.</w:t>
      </w:r>
      <w:r w:rsidRPr="00136AA3">
        <w:rPr>
          <w:rFonts w:ascii="Times New Roman" w:hAnsi="Times New Roman"/>
          <w:color w:val="454545"/>
          <w:sz w:val="28"/>
          <w:szCs w:val="28"/>
        </w:rPr>
        <w:br/>
        <w:t>В случае пропуска срока обжалования он может быть восстановлен в соответствии со статьей 112 ГПК РФ.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>Об отмене судебного приказа выносится определение, которое обжалованию не подлежит. Копии определения суда об отмене судебного приказа направляются сторонам не позднее трех дней после дня его вынесения.</w:t>
      </w:r>
    </w:p>
    <w:p w:rsidR="00136AA3" w:rsidRPr="00136AA3" w:rsidRDefault="00136AA3" w:rsidP="00136AA3">
      <w:pPr>
        <w:spacing w:after="0" w:line="240" w:lineRule="auto"/>
        <w:ind w:firstLine="708"/>
        <w:jc w:val="both"/>
        <w:rPr>
          <w:rFonts w:ascii="Times New Roman" w:hAnsi="Times New Roman"/>
          <w:color w:val="454545"/>
          <w:sz w:val="28"/>
          <w:szCs w:val="28"/>
        </w:rPr>
      </w:pPr>
      <w:r w:rsidRPr="00136AA3">
        <w:rPr>
          <w:rFonts w:ascii="Times New Roman" w:hAnsi="Times New Roman"/>
          <w:color w:val="454545"/>
          <w:sz w:val="28"/>
          <w:szCs w:val="28"/>
        </w:rPr>
        <w:t>Кроме того, согласно части 1 статьи 376 ГПК РФ на судебный приказ, вынесенный мировым судьей, может быть подана кассационная жалоба  непосредственно в суд кассационной инстанции в порядке, предусмотренном статьей 377 ГПК РФ.</w:t>
      </w:r>
    </w:p>
    <w:p w:rsidR="00136AA3" w:rsidRPr="00136AA3" w:rsidRDefault="00136AA3" w:rsidP="00136AA3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3489" w:rsidRDefault="00913489" w:rsidP="00C65B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1BD0" w:rsidRPr="00FE6E97" w:rsidRDefault="007A1BD0" w:rsidP="00FE6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97">
        <w:rPr>
          <w:rFonts w:ascii="Times New Roman" w:hAnsi="Times New Roman"/>
          <w:sz w:val="28"/>
          <w:szCs w:val="28"/>
        </w:rPr>
        <w:t xml:space="preserve">                </w:t>
      </w:r>
      <w:r w:rsidR="00B36AB8">
        <w:rPr>
          <w:rFonts w:ascii="Times New Roman" w:hAnsi="Times New Roman"/>
          <w:noProof/>
          <w:sz w:val="28"/>
          <w:szCs w:val="28"/>
        </w:rPr>
        <w:pict>
          <v:rect id="_x0000_s1115" style="position:absolute;left:0;text-align:left;margin-left:315pt;margin-top:19.25pt;width:2in;height:81pt;z-index:251675648;mso-position-horizontal-relative:text;mso-position-vertical-relative:text">
            <v:textbox style="mso-next-textbox:#_x0000_s1115">
              <w:txbxContent>
                <w:p w:rsidR="00BF3D2B" w:rsidRPr="00CD1EFC" w:rsidRDefault="00BF3D2B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BF3D2B" w:rsidRPr="00CD1EFC" w:rsidRDefault="00BF3D2B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BF3D2B" w:rsidRDefault="00BF3D2B" w:rsidP="007A1BD0"/>
              </w:txbxContent>
            </v:textbox>
          </v:rect>
        </w:pict>
      </w:r>
      <w:r w:rsidR="00B36AB8">
        <w:rPr>
          <w:rFonts w:ascii="Times New Roman" w:hAnsi="Times New Roman"/>
          <w:noProof/>
          <w:sz w:val="28"/>
          <w:szCs w:val="28"/>
        </w:rPr>
        <w:pict>
          <v:rect id="_x0000_s1114" style="position:absolute;left:0;text-align:left;margin-left:189pt;margin-top:13.65pt;width:90pt;height:86.6pt;z-index:251674624;mso-position-horizontal-relative:text;mso-position-vertical-relative:text">
            <v:textbox style="mso-next-textbox:#_x0000_s1114">
              <w:txbxContent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BF3D2B" w:rsidRPr="00CD1EFC" w:rsidRDefault="00FC1B08" w:rsidP="007A1BD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 </w:t>
                  </w:r>
                  <w:r w:rsidR="00136AA3">
                    <w:rPr>
                      <w:rFonts w:ascii="Times New Roman" w:hAnsi="Times New Roman"/>
                    </w:rPr>
                    <w:t>4</w:t>
                  </w:r>
                  <w:r w:rsidR="00BF3D2B" w:rsidRPr="00300E3C">
                    <w:rPr>
                      <w:rFonts w:ascii="Times New Roman" w:hAnsi="Times New Roman"/>
                    </w:rPr>
                    <w:t xml:space="preserve">   </w:t>
                  </w:r>
                  <w:proofErr w:type="spellStart"/>
                  <w:r w:rsidR="00BF3D2B"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="00BF3D2B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BF3D2B" w:rsidRDefault="00BF3D2B" w:rsidP="007A1BD0"/>
              </w:txbxContent>
            </v:textbox>
          </v:rect>
        </w:pict>
      </w:r>
      <w:r w:rsidR="00B36AB8">
        <w:rPr>
          <w:rFonts w:ascii="Times New Roman" w:hAnsi="Times New Roman"/>
          <w:noProof/>
          <w:sz w:val="28"/>
          <w:szCs w:val="28"/>
        </w:rPr>
        <w:pict>
          <v:rect id="_x0000_s1116" style="position:absolute;left:0;text-align:left;margin-left:0;margin-top:10.25pt;width:153pt;height:90pt;z-index:251676672;mso-position-horizontal-relative:text;mso-position-vertical-relative:text">
            <v:textbox style="mso-next-textbox:#_x0000_s1116">
              <w:txbxContent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7A1BD0" w:rsidRPr="00FE6E97" w:rsidRDefault="007A1BD0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FE6E97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FE6E97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FE6E97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DF3" w:rsidRDefault="00505DF3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DF3" w:rsidRPr="00505DF3" w:rsidRDefault="00505DF3" w:rsidP="00505DF3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0"/>
      </w:tblGrid>
      <w:tr w:rsidR="007A1BD0" w:rsidRPr="000678BA" w:rsidTr="007E53B2">
        <w:trPr>
          <w:trHeight w:val="13447"/>
          <w:tblCellSpacing w:w="0" w:type="dxa"/>
        </w:trPr>
        <w:tc>
          <w:tcPr>
            <w:tcW w:w="5000" w:type="pct"/>
            <w:vAlign w:val="center"/>
          </w:tcPr>
          <w:p w:rsidR="007A1BD0" w:rsidRPr="000678BA" w:rsidRDefault="007A1BD0" w:rsidP="0006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33" w:rsidRPr="000678BA" w:rsidRDefault="007D0533" w:rsidP="000678BA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</w:rPr>
      </w:pPr>
    </w:p>
    <w:sectPr w:rsidR="007D0533" w:rsidRPr="000678BA" w:rsidSect="006C631C">
      <w:headerReference w:type="first" r:id="rId10"/>
      <w:pgSz w:w="11906" w:h="16838"/>
      <w:pgMar w:top="851" w:right="99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B8" w:rsidRDefault="00B36AB8" w:rsidP="00FA5BA4">
      <w:pPr>
        <w:spacing w:after="0" w:line="240" w:lineRule="auto"/>
      </w:pPr>
      <w:r>
        <w:separator/>
      </w:r>
    </w:p>
  </w:endnote>
  <w:endnote w:type="continuationSeparator" w:id="0">
    <w:p w:rsidR="00B36AB8" w:rsidRDefault="00B36AB8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B8" w:rsidRDefault="00B36AB8" w:rsidP="00FA5BA4">
      <w:pPr>
        <w:spacing w:after="0" w:line="240" w:lineRule="auto"/>
      </w:pPr>
      <w:r>
        <w:separator/>
      </w:r>
    </w:p>
  </w:footnote>
  <w:footnote w:type="continuationSeparator" w:id="0">
    <w:p w:rsidR="00B36AB8" w:rsidRDefault="00B36AB8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2B" w:rsidRPr="00EF07F7" w:rsidRDefault="00BF3D2B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4">
    <w:nsid w:val="03FD3CA3"/>
    <w:multiLevelType w:val="hybridMultilevel"/>
    <w:tmpl w:val="AE6CF4C6"/>
    <w:lvl w:ilvl="0" w:tplc="681089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D6361"/>
    <w:multiLevelType w:val="hybridMultilevel"/>
    <w:tmpl w:val="A45CCBF0"/>
    <w:lvl w:ilvl="0" w:tplc="3104F7B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2810CDE"/>
    <w:multiLevelType w:val="hybridMultilevel"/>
    <w:tmpl w:val="EAE4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AB6085"/>
    <w:multiLevelType w:val="hybridMultilevel"/>
    <w:tmpl w:val="1CE61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360CF3"/>
    <w:multiLevelType w:val="multilevel"/>
    <w:tmpl w:val="09C0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701C06"/>
    <w:multiLevelType w:val="hybridMultilevel"/>
    <w:tmpl w:val="D550E9D4"/>
    <w:lvl w:ilvl="0" w:tplc="3078D8A6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E24501"/>
    <w:multiLevelType w:val="multilevel"/>
    <w:tmpl w:val="190C5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5B789E"/>
    <w:multiLevelType w:val="hybridMultilevel"/>
    <w:tmpl w:val="518257B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6A70DB52">
      <w:start w:val="1"/>
      <w:numFmt w:val="decimal"/>
      <w:lvlText w:val="%2."/>
      <w:lvlJc w:val="left"/>
      <w:pPr>
        <w:tabs>
          <w:tab w:val="num" w:pos="2811"/>
        </w:tabs>
        <w:ind w:left="2811" w:hanging="99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4B7A11"/>
    <w:multiLevelType w:val="hybridMultilevel"/>
    <w:tmpl w:val="540A60F4"/>
    <w:lvl w:ilvl="0" w:tplc="098EC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CE10CD"/>
    <w:multiLevelType w:val="hybridMultilevel"/>
    <w:tmpl w:val="C3D0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516CC"/>
    <w:multiLevelType w:val="multilevel"/>
    <w:tmpl w:val="4BEAE0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9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C76286B"/>
    <w:multiLevelType w:val="multilevel"/>
    <w:tmpl w:val="964C6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39559D"/>
    <w:multiLevelType w:val="hybridMultilevel"/>
    <w:tmpl w:val="4240209E"/>
    <w:lvl w:ilvl="0" w:tplc="16A415B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3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EE7149"/>
    <w:multiLevelType w:val="multilevel"/>
    <w:tmpl w:val="455AEB7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35">
    <w:nsid w:val="528E52A8"/>
    <w:multiLevelType w:val="multilevel"/>
    <w:tmpl w:val="D42AF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6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5537FB"/>
    <w:multiLevelType w:val="hybridMultilevel"/>
    <w:tmpl w:val="B996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670B8"/>
    <w:multiLevelType w:val="hybridMultilevel"/>
    <w:tmpl w:val="E36AE7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61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0"/>
  </w:num>
  <w:num w:numId="15">
    <w:abstractNumId w:val="31"/>
  </w:num>
  <w:num w:numId="16">
    <w:abstractNumId w:val="32"/>
  </w:num>
  <w:num w:numId="17">
    <w:abstractNumId w:val="8"/>
    <w:lvlOverride w:ilvl="0">
      <w:startOverride w:val="6"/>
    </w:lvlOverride>
  </w:num>
  <w:num w:numId="18">
    <w:abstractNumId w:val="35"/>
  </w:num>
  <w:num w:numId="19">
    <w:abstractNumId w:val="23"/>
  </w:num>
  <w:num w:numId="20">
    <w:abstractNumId w:val="30"/>
  </w:num>
  <w:num w:numId="21">
    <w:abstractNumId w:val="18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34"/>
  </w:num>
  <w:num w:numId="31">
    <w:abstractNumId w:val="28"/>
  </w:num>
  <w:num w:numId="32">
    <w:abstractNumId w:val="2"/>
  </w:num>
  <w:num w:numId="33">
    <w:abstractNumId w:val="27"/>
  </w:num>
  <w:num w:numId="34">
    <w:abstractNumId w:val="19"/>
  </w:num>
  <w:num w:numId="35">
    <w:abstractNumId w:val="9"/>
  </w:num>
  <w:num w:numId="36">
    <w:abstractNumId w:val="5"/>
  </w:num>
  <w:num w:numId="37">
    <w:abstractNumId w:val="14"/>
  </w:num>
  <w:num w:numId="38">
    <w:abstractNumId w:val="6"/>
  </w:num>
  <w:num w:numId="39">
    <w:abstractNumId w:val="24"/>
  </w:num>
  <w:num w:numId="40">
    <w:abstractNumId w:val="33"/>
  </w:num>
  <w:num w:numId="41">
    <w:abstractNumId w:val="38"/>
  </w:num>
  <w:num w:numId="42">
    <w:abstractNumId w:val="13"/>
  </w:num>
  <w:num w:numId="43">
    <w:abstractNumId w:val="20"/>
  </w:num>
  <w:num w:numId="44">
    <w:abstractNumId w:val="22"/>
  </w:num>
  <w:num w:numId="4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3358C"/>
    <w:rsid w:val="00036F6F"/>
    <w:rsid w:val="000403F8"/>
    <w:rsid w:val="00043FB4"/>
    <w:rsid w:val="00053168"/>
    <w:rsid w:val="000678BA"/>
    <w:rsid w:val="00093D9D"/>
    <w:rsid w:val="00096C4B"/>
    <w:rsid w:val="000B535F"/>
    <w:rsid w:val="000C5E48"/>
    <w:rsid w:val="000E392C"/>
    <w:rsid w:val="00123837"/>
    <w:rsid w:val="00136AA3"/>
    <w:rsid w:val="0015540E"/>
    <w:rsid w:val="00176A31"/>
    <w:rsid w:val="00182D53"/>
    <w:rsid w:val="00196EF9"/>
    <w:rsid w:val="001976C1"/>
    <w:rsid w:val="00197AAE"/>
    <w:rsid w:val="001B0D18"/>
    <w:rsid w:val="001C0617"/>
    <w:rsid w:val="001E595B"/>
    <w:rsid w:val="001F587A"/>
    <w:rsid w:val="00202899"/>
    <w:rsid w:val="00206FE8"/>
    <w:rsid w:val="00241D50"/>
    <w:rsid w:val="002642AD"/>
    <w:rsid w:val="0027291B"/>
    <w:rsid w:val="0028422E"/>
    <w:rsid w:val="00284B30"/>
    <w:rsid w:val="002A5C4F"/>
    <w:rsid w:val="002A5D64"/>
    <w:rsid w:val="002C0EFF"/>
    <w:rsid w:val="002D0386"/>
    <w:rsid w:val="002D4A3A"/>
    <w:rsid w:val="002D7101"/>
    <w:rsid w:val="002E4CC8"/>
    <w:rsid w:val="00300E3C"/>
    <w:rsid w:val="0031154E"/>
    <w:rsid w:val="00330411"/>
    <w:rsid w:val="00343186"/>
    <w:rsid w:val="00343CDA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25D9E"/>
    <w:rsid w:val="004712F4"/>
    <w:rsid w:val="00472744"/>
    <w:rsid w:val="004772C5"/>
    <w:rsid w:val="004773F8"/>
    <w:rsid w:val="004812E1"/>
    <w:rsid w:val="004864DD"/>
    <w:rsid w:val="004916A9"/>
    <w:rsid w:val="004E666E"/>
    <w:rsid w:val="00505DF3"/>
    <w:rsid w:val="00517784"/>
    <w:rsid w:val="005371DA"/>
    <w:rsid w:val="005605FA"/>
    <w:rsid w:val="005620C1"/>
    <w:rsid w:val="00562C40"/>
    <w:rsid w:val="005770B5"/>
    <w:rsid w:val="00584CD9"/>
    <w:rsid w:val="00592F8E"/>
    <w:rsid w:val="005A012D"/>
    <w:rsid w:val="005A27AA"/>
    <w:rsid w:val="00603CE3"/>
    <w:rsid w:val="00617B7B"/>
    <w:rsid w:val="00632A20"/>
    <w:rsid w:val="006457AA"/>
    <w:rsid w:val="00653DCB"/>
    <w:rsid w:val="00653E14"/>
    <w:rsid w:val="00676399"/>
    <w:rsid w:val="00676BE4"/>
    <w:rsid w:val="00685832"/>
    <w:rsid w:val="00696023"/>
    <w:rsid w:val="006C631C"/>
    <w:rsid w:val="006D260A"/>
    <w:rsid w:val="006E3978"/>
    <w:rsid w:val="00717EF9"/>
    <w:rsid w:val="00737533"/>
    <w:rsid w:val="00784F8D"/>
    <w:rsid w:val="007A1BD0"/>
    <w:rsid w:val="007A57C8"/>
    <w:rsid w:val="007B44F5"/>
    <w:rsid w:val="007D0533"/>
    <w:rsid w:val="007E53B2"/>
    <w:rsid w:val="007E616C"/>
    <w:rsid w:val="007F4444"/>
    <w:rsid w:val="0080133A"/>
    <w:rsid w:val="00814C59"/>
    <w:rsid w:val="00824AD3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E75C0"/>
    <w:rsid w:val="008F7889"/>
    <w:rsid w:val="00905679"/>
    <w:rsid w:val="00913489"/>
    <w:rsid w:val="00920FF4"/>
    <w:rsid w:val="00924320"/>
    <w:rsid w:val="0095238A"/>
    <w:rsid w:val="00961D00"/>
    <w:rsid w:val="00973BA8"/>
    <w:rsid w:val="00982656"/>
    <w:rsid w:val="00993A15"/>
    <w:rsid w:val="00994FEC"/>
    <w:rsid w:val="009B0F72"/>
    <w:rsid w:val="009C5427"/>
    <w:rsid w:val="009D01B2"/>
    <w:rsid w:val="009D62A9"/>
    <w:rsid w:val="009E3A9F"/>
    <w:rsid w:val="00A003B8"/>
    <w:rsid w:val="00A023F1"/>
    <w:rsid w:val="00A06E68"/>
    <w:rsid w:val="00A10FE2"/>
    <w:rsid w:val="00A15D27"/>
    <w:rsid w:val="00A357F1"/>
    <w:rsid w:val="00A41FEC"/>
    <w:rsid w:val="00A42EDF"/>
    <w:rsid w:val="00A475F1"/>
    <w:rsid w:val="00A8360A"/>
    <w:rsid w:val="00AD0493"/>
    <w:rsid w:val="00AD479C"/>
    <w:rsid w:val="00AE4D06"/>
    <w:rsid w:val="00AF1DC7"/>
    <w:rsid w:val="00AF7668"/>
    <w:rsid w:val="00B070C1"/>
    <w:rsid w:val="00B267DB"/>
    <w:rsid w:val="00B3529E"/>
    <w:rsid w:val="00B36AB8"/>
    <w:rsid w:val="00B41F13"/>
    <w:rsid w:val="00B46528"/>
    <w:rsid w:val="00B61739"/>
    <w:rsid w:val="00BB069F"/>
    <w:rsid w:val="00BB356D"/>
    <w:rsid w:val="00BC6B84"/>
    <w:rsid w:val="00BD678B"/>
    <w:rsid w:val="00BE0A15"/>
    <w:rsid w:val="00BE51D1"/>
    <w:rsid w:val="00BF3D2B"/>
    <w:rsid w:val="00C02CE1"/>
    <w:rsid w:val="00C161CD"/>
    <w:rsid w:val="00C351AD"/>
    <w:rsid w:val="00C43C54"/>
    <w:rsid w:val="00C65B9F"/>
    <w:rsid w:val="00C67DCA"/>
    <w:rsid w:val="00C8082D"/>
    <w:rsid w:val="00C92D73"/>
    <w:rsid w:val="00CA565C"/>
    <w:rsid w:val="00CB77EF"/>
    <w:rsid w:val="00CC4975"/>
    <w:rsid w:val="00CC7D8D"/>
    <w:rsid w:val="00CD38CF"/>
    <w:rsid w:val="00CF11B0"/>
    <w:rsid w:val="00D03761"/>
    <w:rsid w:val="00D054FD"/>
    <w:rsid w:val="00D2256D"/>
    <w:rsid w:val="00D31C4E"/>
    <w:rsid w:val="00D55E7A"/>
    <w:rsid w:val="00D62302"/>
    <w:rsid w:val="00D67455"/>
    <w:rsid w:val="00D73D2E"/>
    <w:rsid w:val="00D93FCD"/>
    <w:rsid w:val="00D946FE"/>
    <w:rsid w:val="00DA2EAB"/>
    <w:rsid w:val="00DA5E42"/>
    <w:rsid w:val="00DB0781"/>
    <w:rsid w:val="00DC2F08"/>
    <w:rsid w:val="00DD1783"/>
    <w:rsid w:val="00DE2C67"/>
    <w:rsid w:val="00DF368A"/>
    <w:rsid w:val="00E41B68"/>
    <w:rsid w:val="00E749F5"/>
    <w:rsid w:val="00EB7E9E"/>
    <w:rsid w:val="00EC7032"/>
    <w:rsid w:val="00ED0E42"/>
    <w:rsid w:val="00ED6C60"/>
    <w:rsid w:val="00EF190A"/>
    <w:rsid w:val="00F0096F"/>
    <w:rsid w:val="00F14D3F"/>
    <w:rsid w:val="00F243B0"/>
    <w:rsid w:val="00F34179"/>
    <w:rsid w:val="00F51BEA"/>
    <w:rsid w:val="00F718B2"/>
    <w:rsid w:val="00F80F22"/>
    <w:rsid w:val="00F928B6"/>
    <w:rsid w:val="00FA5BA4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semiHidden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uiPriority w:val="99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F46F-D537-44FB-ADB7-6774642D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9</Pages>
  <Words>2776</Words>
  <Characters>15827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 1 января 2021 г. вступает в силу приказ Минздрава России от 08.10.2020 № 1080н</vt:lpstr>
    </vt:vector>
  </TitlesOfParts>
  <Company>SPecialiST RePack</Company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88</cp:revision>
  <cp:lastPrinted>2020-11-19T02:55:00Z</cp:lastPrinted>
  <dcterms:created xsi:type="dcterms:W3CDTF">2018-05-28T04:33:00Z</dcterms:created>
  <dcterms:modified xsi:type="dcterms:W3CDTF">2020-12-17T03:09:00Z</dcterms:modified>
</cp:coreProperties>
</file>