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D70A" w14:textId="77777777" w:rsidR="006758C4" w:rsidRDefault="006758C4"/>
    <w:p w14:paraId="60B08BFF" w14:textId="77777777" w:rsidR="006758C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Пресс-релиз о старте приема заявок на пятый 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«Сильные идеи для нового времени»</w:t>
      </w:r>
    </w:p>
    <w:p w14:paraId="6FF7AF05" w14:textId="77777777" w:rsidR="006758C4" w:rsidRDefault="006758C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C02368D" w14:textId="77777777" w:rsidR="006758C4" w:rsidRDefault="00000000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 прием заявок на форум «Сильные идеи для нового времени»</w:t>
      </w:r>
      <w:r>
        <w:rPr>
          <w:sz w:val="28"/>
          <w:szCs w:val="28"/>
        </w:rPr>
        <w:br/>
        <w:t xml:space="preserve">(далее – Форум). Организаторы – автономная некоммерческая организация «Агентство стратегических инициатив по продвижению новых проектов» </w:t>
      </w:r>
      <w:r>
        <w:rPr>
          <w:sz w:val="28"/>
          <w:szCs w:val="28"/>
        </w:rPr>
        <w:br/>
        <w:t>(далее – Агентство) и Фонд «</w:t>
      </w:r>
      <w:proofErr w:type="spellStart"/>
      <w:r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 xml:space="preserve">», соорганизаторы – государственная корпорация развития «ВЭБ.РФ» и Правительство Нижегородской области. Свои идеи для позитивных изменений в стране можно подать на платформе </w:t>
      </w:r>
      <w:hyperlink r:id="rId7" w:tooltip="https://xn--d1ach8g.xn--c1aenmdblfega.xn--p1ai/?utm_source=asiru&amp;utm_medium=news&amp;utm_campaign=start-12-2023" w:history="1">
        <w:proofErr w:type="spellStart"/>
        <w:r>
          <w:rPr>
            <w:rStyle w:val="af6"/>
            <w:color w:val="auto"/>
            <w:sz w:val="28"/>
            <w:szCs w:val="28"/>
            <w:u w:val="none"/>
          </w:rPr>
          <w:t>идея.росконгресс.рф</w:t>
        </w:r>
        <w:proofErr w:type="spellEnd"/>
      </w:hyperlink>
      <w:r>
        <w:rPr>
          <w:sz w:val="28"/>
          <w:szCs w:val="28"/>
        </w:rPr>
        <w:t xml:space="preserve"> до 15 мая 2025 года. Затем эксперты отберут топ-100 идей. Самые сильные из идей будут представлены руководству страны в июле </w:t>
      </w:r>
      <w:r>
        <w:rPr>
          <w:sz w:val="28"/>
          <w:szCs w:val="28"/>
        </w:rPr>
        <w:br/>
        <w:t>на финальном мероприятии в Нижнем Новгороде.</w:t>
      </w:r>
    </w:p>
    <w:p w14:paraId="4BF369B5" w14:textId="77777777" w:rsidR="006758C4" w:rsidRDefault="00000000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по ссылке: https://идея.росконгресс.рф/.</w:t>
      </w:r>
    </w:p>
    <w:p w14:paraId="542B1E38" w14:textId="77777777" w:rsidR="006758C4" w:rsidRDefault="00000000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</w:t>
      </w:r>
      <w:r>
        <w:rPr>
          <w:sz w:val="28"/>
          <w:szCs w:val="28"/>
        </w:rPr>
        <w:br/>
        <w:t xml:space="preserve">в формировании будущего. Прямой диалог между обществом, экспертами, властью и бизнесом, который мы выстраиваем на Форуме, – это эффективный механизм </w:t>
      </w:r>
      <w:r>
        <w:rPr>
          <w:sz w:val="28"/>
          <w:szCs w:val="28"/>
        </w:rPr>
        <w:br/>
        <w:t xml:space="preserve">для решения общенациональных задач. Чтобы реализовать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 заместитель руководителя Администрации Президента Российской Федерации, председатель оргкомитета Форума </w:t>
      </w:r>
      <w:r>
        <w:rPr>
          <w:b/>
          <w:sz w:val="28"/>
          <w:szCs w:val="28"/>
        </w:rPr>
        <w:t>Максим Орешкин.</w:t>
      </w:r>
    </w:p>
    <w:p w14:paraId="15331F8A" w14:textId="77777777" w:rsidR="006758C4" w:rsidRDefault="00000000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«Форум создает условия для развития внутреннего рынка потребления, характеризующегося высоким спросом на отечественную продукцию. О многих перспективных предложениях наших граждан мы узнали с помощью краудсорсинговой платформы Фонда </w:t>
      </w:r>
      <w:proofErr w:type="spellStart"/>
      <w:r>
        <w:rPr>
          <w:rFonts w:eastAsiaTheme="minorHAnsi"/>
          <w:sz w:val="28"/>
          <w:szCs w:val="28"/>
          <w:lang w:eastAsia="en-US"/>
        </w:rPr>
        <w:t>Росконгресс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высокой востребованности такого формата взаимодействия. Отбор и дальнейшая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крауд-платформу,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/>
        <w:t xml:space="preserve">и наставниками и достичь новых результатов», – отметил </w:t>
      </w:r>
      <w:r>
        <w:rPr>
          <w:rStyle w:val="bumpedfont15"/>
          <w:color w:val="000000"/>
          <w:sz w:val="28"/>
          <w:szCs w:val="28"/>
        </w:rPr>
        <w:t>советник Президента Российской Федерации, ответственный секретарь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bumpedfont15"/>
          <w:color w:val="000000"/>
          <w:sz w:val="28"/>
          <w:szCs w:val="28"/>
        </w:rPr>
        <w:t>Организационного комитета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bumpedfont15"/>
          <w:color w:val="000000"/>
          <w:sz w:val="28"/>
          <w:szCs w:val="28"/>
        </w:rPr>
        <w:t>Форума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bumpedfont15"/>
          <w:b/>
          <w:bCs/>
          <w:color w:val="000000"/>
          <w:sz w:val="28"/>
          <w:szCs w:val="28"/>
        </w:rPr>
        <w:t>Антон Кобяков.</w:t>
      </w:r>
    </w:p>
    <w:p w14:paraId="654DB8C3" w14:textId="77777777" w:rsidR="006758C4" w:rsidRDefault="00000000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Генеральный директор Агентства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/>
        <w:t xml:space="preserve">что за прошедшие годы интерес к Форуму вырос вдвое: в 2024 году количество идей увеличилось на 208 % по сравнению с 2020 годом. «За эти годы мы получили почти 90 тысяч идей из всех регионов России и 35 зарубежных стран. В этом году мы ждем проекты, направленные на повышение качества жизни, поддержку предпринимательства, развитие кадрового потенциала, креативных индустрий, технологий, экологического благополучия. Каждая идея получит экспертную оценку, а лучшие смогут стать частью масштабных преобразований </w:t>
      </w:r>
      <w:r>
        <w:rPr>
          <w:rFonts w:eastAsiaTheme="minorHAnsi"/>
          <w:sz w:val="28"/>
          <w:szCs w:val="28"/>
          <w:lang w:eastAsia="en-US"/>
        </w:rPr>
        <w:br/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/>
        <w:t xml:space="preserve">граждан», – подчеркнула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14:paraId="71B6038D" w14:textId="77777777" w:rsidR="006758C4" w:rsidRDefault="00000000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«Наша амбиция в новом стратегическом цикле – это максимально эффективное использование капитала Группы ВЭБ.РФ, чтобы реализовать </w:t>
      </w:r>
      <w:r>
        <w:rPr>
          <w:rFonts w:eastAsiaTheme="minorHAnsi"/>
          <w:sz w:val="28"/>
          <w:szCs w:val="28"/>
          <w:lang w:eastAsia="en-US"/>
        </w:rPr>
        <w:br/>
        <w:t xml:space="preserve">как можно больше проектов для достижения национальных целей развития. Поэтому мы ждем от участников Форума новых идей и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/>
        <w:t xml:space="preserve">и повышению качества жизни людей», – отметил председатель ВЭБ.РФ, председатель экспертного совета Агентства </w:t>
      </w:r>
      <w:r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EB33BF2" w14:textId="77777777" w:rsidR="006758C4" w:rsidRDefault="00000000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идеи и предложения принимаются по пяти направлениям, релевантным национальным инициативам Агентства и отвечающим национальным целям развития Российской Федерации до 2030 года:</w:t>
      </w:r>
    </w:p>
    <w:p w14:paraId="6D0F9957" w14:textId="77777777" w:rsidR="006758C4" w:rsidRDefault="00000000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социальная инициатив (НСИ</w:t>
      </w:r>
      <w:r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  <w:t xml:space="preserve">по двум ключевым темам: социальные инициативы и городское развитие. </w:t>
      </w:r>
      <w:r>
        <w:rPr>
          <w:b/>
          <w:sz w:val="28"/>
          <w:szCs w:val="28"/>
        </w:rPr>
        <w:lastRenderedPageBreak/>
        <w:t>Обе нацелены на улучшение качества жизни людей, но решают разные задачи.</w:t>
      </w:r>
    </w:p>
    <w:p w14:paraId="0A7A8423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проекты – это поддержка общества на всех уровнях. Ждем идей, которые внедряют новые технологии в медицину, образование и социальную помощь, помогают формировать здоровый образ жизни и укрепляют традиционные ценности. Особое внимание – к 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/>
        <w:t xml:space="preserve">к семейной жизни. Также важны проекты, развивающие частно-государственное партнерство, помогающие участникам СВО и их семьям и создающие технологии для людей с инвалидностью. </w:t>
      </w:r>
    </w:p>
    <w:p w14:paraId="192BEAFD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  <w:t xml:space="preserve">Мы поддерживаем инициативы, направленные на новые формы занятости в малых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  <w:t>и ревитализацию исторических зданий. Важны проекты по возрождению сел, строительству доступного жилья и созданию городов будущего с умными технологиями управления. Отдельный акцент – на сохранение гастрономических традиций народов России.</w:t>
      </w:r>
    </w:p>
    <w:p w14:paraId="44E2AF32" w14:textId="77777777" w:rsidR="006758C4" w:rsidRDefault="00000000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14:paraId="4767EF59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бизнес – это проекты, которые меняют правила игры. Мы ждем идей, связанных с новыми технологиями и AI-решениями для бизнеса, которые оптимизируют процессы и открывают новые возможности. Важное место занимают 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корпоративные акселераторы, помогающие стартапам расти.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Мы поддерживаем создание технологических, промышленных, IT и креативных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сфере электронной коммерции, инфраструктуры для экспорта и инициативы, направленные на поддержку инноваций в бизнесе.</w:t>
      </w:r>
    </w:p>
    <w:p w14:paraId="79560F88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Креативная экономика 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и технологии. Мы ищем идеи на стыке креатива и IT, которые создают новые продукты и сервисы. Особое внимание – к культурному программированию: проектам, которые развивают территории через искусство, дизайн и культурные инициативы. Мы поддерживаем 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  <w:t>им завоевывать рынок, а также проекты, которые выводят креативную экономику на глобальный уровень, представляя Россию на международной арене.</w:t>
      </w:r>
    </w:p>
    <w:p w14:paraId="759ECB51" w14:textId="77777777" w:rsidR="006758C4" w:rsidRDefault="00000000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технологическая инициатива (НТИ).</w:t>
      </w:r>
      <w:r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/>
        <w:t>ее безопасность и сделать будущее лучше для всех.</w:t>
      </w:r>
    </w:p>
    <w:p w14:paraId="67EAC674" w14:textId="77777777" w:rsidR="006758C4" w:rsidRDefault="00000000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 xml:space="preserve">Гражданско-военные технологии </w:t>
      </w:r>
      <w:r>
        <w:rPr>
          <w:rFonts w:eastAsiaTheme="minorHAnsi"/>
          <w:sz w:val="28"/>
          <w:szCs w:val="28"/>
          <w:lang w:eastAsia="en-US"/>
        </w:rPr>
        <w:t>– проекты</w:t>
      </w:r>
      <w:r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proofErr w:type="spellStart"/>
      <w:r>
        <w:rPr>
          <w:sz w:val="28"/>
          <w:szCs w:val="28"/>
        </w:rPr>
        <w:t>дронификации</w:t>
      </w:r>
      <w:proofErr w:type="spellEnd"/>
      <w:r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/>
        <w:t>и эффективных решений.</w:t>
      </w:r>
    </w:p>
    <w:p w14:paraId="34CC3CDD" w14:textId="77777777" w:rsidR="006758C4" w:rsidRDefault="00000000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>Платформа НТИ</w:t>
      </w:r>
      <w:r>
        <w:rPr>
          <w:sz w:val="28"/>
          <w:szCs w:val="28"/>
        </w:rPr>
        <w:t xml:space="preserve"> 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экологичными.</w:t>
      </w:r>
    </w:p>
    <w:p w14:paraId="1A47B345" w14:textId="77777777" w:rsidR="006758C4" w:rsidRDefault="00000000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14:paraId="4BB50E65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 профессиями будущего, и программы подготовки, которые помогут людям адаптироваться к вызовам современности.</w:t>
      </w:r>
    </w:p>
    <w:p w14:paraId="7BF61899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ранней профориентации через игры, </w:t>
      </w:r>
      <w:r>
        <w:rPr>
          <w:rFonts w:ascii="Times New Roman" w:hAnsi="Times New Roman" w:cs="Times New Roman"/>
          <w:sz w:val="28"/>
          <w:szCs w:val="28"/>
        </w:rPr>
        <w:br/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  <w:t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14:paraId="2B1A929B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бизнеса важны решения по 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профессионального роста сотрудников. Отдельный акцент – на 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  <w:t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14:paraId="357702E0" w14:textId="77777777" w:rsidR="006758C4" w:rsidRDefault="00000000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экологическая и климатическая инициатива (НЭКИ).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  <w:t>для устойчивого развития.</w:t>
      </w:r>
      <w:r>
        <w:rPr>
          <w:sz w:val="28"/>
          <w:szCs w:val="28"/>
        </w:rPr>
        <w:t xml:space="preserve"> </w:t>
      </w:r>
    </w:p>
    <w:p w14:paraId="31B6188D" w14:textId="77777777" w:rsidR="006758C4" w:rsidRDefault="00000000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Интересуют идеи, связанные с </w:t>
      </w:r>
      <w:r>
        <w:rPr>
          <w:rStyle w:val="af7"/>
          <w:sz w:val="28"/>
          <w:szCs w:val="28"/>
        </w:rPr>
        <w:t>оценкой и прогнозированием состояния окружающей среды</w:t>
      </w:r>
      <w:r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Style w:val="af7"/>
          <w:sz w:val="28"/>
          <w:szCs w:val="28"/>
        </w:rPr>
        <w:t>климатическая адаптация территорий и отраслей</w:t>
      </w:r>
      <w:r>
        <w:rPr>
          <w:sz w:val="28"/>
          <w:szCs w:val="28"/>
        </w:rPr>
        <w:t xml:space="preserve">, которая поможет регионам и предприятиям справляться с новыми условиями, а также проекты, направленные на </w:t>
      </w:r>
      <w:r>
        <w:rPr>
          <w:rStyle w:val="af7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в городах и селах, где люди смогут жить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гармонии с природой. Особое внимание уделяется </w:t>
      </w:r>
      <w:r>
        <w:rPr>
          <w:rStyle w:val="af7"/>
          <w:sz w:val="28"/>
          <w:szCs w:val="28"/>
        </w:rPr>
        <w:t>стимулированию экологически ответственного поведения</w:t>
      </w:r>
      <w:r>
        <w:rPr>
          <w:sz w:val="28"/>
          <w:szCs w:val="28"/>
        </w:rPr>
        <w:t xml:space="preserve"> граждан, чтобы каждый чувствовал личную ответственность за сохранение планеты.</w:t>
      </w:r>
    </w:p>
    <w:p w14:paraId="31D8B682" w14:textId="77777777" w:rsidR="006758C4" w:rsidRDefault="00000000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Ждем инициатив, которые предлагают </w:t>
      </w:r>
      <w:r>
        <w:rPr>
          <w:rStyle w:val="af7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для экономического роста, не нарушая баланса экосистем. Также важны </w:t>
      </w:r>
      <w:r>
        <w:rPr>
          <w:rStyle w:val="af7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  <w:t>и эффективными.</w:t>
      </w:r>
    </w:p>
    <w:p w14:paraId="61DE7889" w14:textId="77777777" w:rsidR="006758C4" w:rsidRDefault="00000000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акцент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на </w:t>
      </w:r>
      <w:r>
        <w:rPr>
          <w:rStyle w:val="af7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для укрепления здоровья населения и </w:t>
      </w:r>
      <w:r>
        <w:rPr>
          <w:rStyle w:val="af7"/>
          <w:sz w:val="28"/>
          <w:szCs w:val="28"/>
        </w:rPr>
        <w:t>восстановление природных экосистем</w:t>
      </w:r>
      <w:r>
        <w:rPr>
          <w:sz w:val="28"/>
          <w:szCs w:val="28"/>
        </w:rPr>
        <w:t xml:space="preserve">, чтобы приумножить богатство природы и повысить </w:t>
      </w:r>
      <w:proofErr w:type="spellStart"/>
      <w:r>
        <w:rPr>
          <w:sz w:val="28"/>
          <w:szCs w:val="28"/>
        </w:rPr>
        <w:t>биопродуктивность</w:t>
      </w:r>
      <w:proofErr w:type="spellEnd"/>
      <w:r>
        <w:rPr>
          <w:sz w:val="28"/>
          <w:szCs w:val="28"/>
        </w:rPr>
        <w:t xml:space="preserve"> территорий.</w:t>
      </w:r>
    </w:p>
    <w:p w14:paraId="2EC2FB69" w14:textId="77777777" w:rsidR="006758C4" w:rsidRDefault="00000000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интересны проекты по </w:t>
      </w:r>
      <w:r>
        <w:rPr>
          <w:rStyle w:val="af7"/>
          <w:sz w:val="28"/>
          <w:szCs w:val="28"/>
        </w:rPr>
        <w:t>эффективному управлению водными ресурсами</w:t>
      </w:r>
      <w:r>
        <w:rPr>
          <w:sz w:val="28"/>
          <w:szCs w:val="28"/>
        </w:rPr>
        <w:t xml:space="preserve">, внедрению </w:t>
      </w:r>
      <w:r>
        <w:rPr>
          <w:rStyle w:val="af7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и минимизации отходов через их вторичное использование. Важное направление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>
        <w:rPr>
          <w:rStyle w:val="af7"/>
          <w:sz w:val="28"/>
          <w:szCs w:val="28"/>
        </w:rPr>
        <w:t>устранение накопленного экологического ущерба</w:t>
      </w:r>
      <w:r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14:paraId="0933A43E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может любой житель России. Для этого достаточно зарегистрироваться на платформе 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  <w:t>от экспертов. Работа по экспертной оценке идей начинается с момента поступления первого предложения. Финальной точкой станет очный двухдневный Форум, который запланирован на лето и пройдет в Нижнем Новгороде. На Форуме планируется презентация 100 лучших идей и проектов, а в рамках пленарного</w:t>
      </w:r>
      <w:r>
        <w:rPr>
          <w:rFonts w:ascii="Times New Roman" w:hAnsi="Times New Roman" w:cs="Times New Roman"/>
          <w:sz w:val="28"/>
          <w:szCs w:val="28"/>
        </w:rPr>
        <w:br/>
        <w:t>заседания – продемонстрировать 10 из них руководству страны.</w:t>
      </w:r>
    </w:p>
    <w:p w14:paraId="1D30A1BD" w14:textId="77777777" w:rsidR="006758C4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Указом Президента Российской Федерации от 8 декабря 2022 г. № 899 Форум стал ежегодным. За четыре года он сплотил более 530 тысяч жителей. В первый год удалось собрать 14 768 инициатив и проектов, в 2022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лидеры предложили 19 512 идей для развития страны, в 2023 – 23 563, в 2024 – 30 726. Ежегодно около 1 000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  <w:t>от организаторов Форума, партнеров и региональных властей.</w:t>
      </w:r>
    </w:p>
    <w:p w14:paraId="6DB98083" w14:textId="77777777" w:rsidR="006758C4" w:rsidRDefault="006758C4"/>
    <w:sectPr w:rsidR="006758C4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AA6C" w14:textId="77777777" w:rsidR="00560BF2" w:rsidRDefault="00560BF2">
      <w:pPr>
        <w:spacing w:after="0" w:line="240" w:lineRule="auto"/>
      </w:pPr>
      <w:r>
        <w:separator/>
      </w:r>
    </w:p>
  </w:endnote>
  <w:endnote w:type="continuationSeparator" w:id="0">
    <w:p w14:paraId="2B53010B" w14:textId="77777777" w:rsidR="00560BF2" w:rsidRDefault="0056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4593" w14:textId="77777777" w:rsidR="00560BF2" w:rsidRDefault="00560BF2">
      <w:pPr>
        <w:spacing w:after="0" w:line="240" w:lineRule="auto"/>
      </w:pPr>
      <w:r>
        <w:separator/>
      </w:r>
    </w:p>
  </w:footnote>
  <w:footnote w:type="continuationSeparator" w:id="0">
    <w:p w14:paraId="671430C8" w14:textId="77777777" w:rsidR="00560BF2" w:rsidRDefault="0056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397907"/>
      <w:docPartObj>
        <w:docPartGallery w:val="Page Numbers (Top of Page)"/>
        <w:docPartUnique/>
      </w:docPartObj>
    </w:sdtPr>
    <w:sdtContent>
      <w:p w14:paraId="22BADF69" w14:textId="77777777" w:rsidR="006758C4" w:rsidRDefault="00000000">
        <w:pPr>
          <w:pStyle w:val="af8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0D02"/>
    <w:multiLevelType w:val="hybridMultilevel"/>
    <w:tmpl w:val="9028D7A8"/>
    <w:lvl w:ilvl="0" w:tplc="FB4427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02F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EE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63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E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2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2D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CE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2D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C4"/>
    <w:rsid w:val="00297565"/>
    <w:rsid w:val="00560BF2"/>
    <w:rsid w:val="006758C4"/>
    <w:rsid w:val="0068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FF0B"/>
  <w15:docId w15:val="{F201AFF1-F32B-4A18-9BCB-D1D16302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?utm_source=asiru&amp;utm_medium=news&amp;utm_campaign=start-1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Admin</cp:lastModifiedBy>
  <cp:revision>21</cp:revision>
  <dcterms:created xsi:type="dcterms:W3CDTF">2025-03-18T12:27:00Z</dcterms:created>
  <dcterms:modified xsi:type="dcterms:W3CDTF">2025-04-04T07:43:00Z</dcterms:modified>
</cp:coreProperties>
</file>