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150" w:rsidRDefault="00BD4150" w:rsidP="00BD4150">
      <w:pPr>
        <w:jc w:val="center"/>
      </w:pPr>
      <w:r>
        <w:rPr>
          <w:b/>
          <w:sz w:val="28"/>
          <w:szCs w:val="28"/>
        </w:rPr>
        <w:t xml:space="preserve"> </w:t>
      </w:r>
      <w:r>
        <w:rPr>
          <w:b/>
        </w:rPr>
        <w:t xml:space="preserve">  </w:t>
      </w:r>
      <w:r>
        <w:rPr>
          <w:noProof/>
        </w:rPr>
        <w:drawing>
          <wp:inline distT="0" distB="0" distL="0" distR="0">
            <wp:extent cx="571500" cy="685800"/>
            <wp:effectExtent l="1905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4150" w:rsidRDefault="00BD4150" w:rsidP="00BD4150">
      <w:pPr>
        <w:jc w:val="center"/>
      </w:pPr>
      <w:r>
        <w:t>АДМИНИСТРАЦИЯ    ИВАНОВСКОГО    СЕЛЬСОВЕТА</w:t>
      </w:r>
      <w:r>
        <w:br/>
        <w:t xml:space="preserve">            БАГАНСКОГО     РАЙОНА</w:t>
      </w:r>
    </w:p>
    <w:p w:rsidR="00BD4150" w:rsidRDefault="00BD4150" w:rsidP="00BD4150">
      <w:pPr>
        <w:jc w:val="center"/>
      </w:pPr>
      <w:r>
        <w:t xml:space="preserve">         НОВОСИБИРСКОЙ    ОБЛАСТИ</w:t>
      </w:r>
    </w:p>
    <w:p w:rsidR="00BD4150" w:rsidRDefault="00BD4150" w:rsidP="00BD4150">
      <w:pPr>
        <w:jc w:val="center"/>
      </w:pPr>
    </w:p>
    <w:p w:rsidR="00BD4150" w:rsidRDefault="00BD4150" w:rsidP="00BD4150">
      <w:pPr>
        <w:jc w:val="center"/>
        <w:rPr>
          <w:b/>
          <w:bCs/>
        </w:rPr>
      </w:pPr>
      <w:r>
        <w:t xml:space="preserve"> </w:t>
      </w:r>
      <w:r>
        <w:rPr>
          <w:b/>
          <w:bCs/>
        </w:rPr>
        <w:t>ПОСТАНОВЛЕНИЕ</w:t>
      </w:r>
    </w:p>
    <w:p w:rsidR="00BD4150" w:rsidRDefault="00BD4150" w:rsidP="00BD4150">
      <w:pPr>
        <w:rPr>
          <w:sz w:val="28"/>
          <w:szCs w:val="28"/>
        </w:rPr>
      </w:pPr>
      <w:r>
        <w:rPr>
          <w:sz w:val="28"/>
          <w:szCs w:val="28"/>
        </w:rPr>
        <w:t>21.11.2017г                                                                                           № 65</w:t>
      </w:r>
    </w:p>
    <w:p w:rsidR="00BD4150" w:rsidRDefault="00BD4150" w:rsidP="00BD4150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.И</w:t>
      </w:r>
      <w:proofErr w:type="gramEnd"/>
      <w:r>
        <w:rPr>
          <w:sz w:val="28"/>
          <w:szCs w:val="28"/>
        </w:rPr>
        <w:t>вановка</w:t>
      </w:r>
    </w:p>
    <w:p w:rsidR="00BD4150" w:rsidRDefault="00BD4150" w:rsidP="00BD4150">
      <w:pPr>
        <w:ind w:left="4320"/>
        <w:jc w:val="center"/>
        <w:rPr>
          <w:sz w:val="28"/>
          <w:szCs w:val="28"/>
        </w:rPr>
      </w:pPr>
    </w:p>
    <w:p w:rsidR="00BD4150" w:rsidRDefault="00BD4150" w:rsidP="00BD4150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основных направлений бюджетной и налоговой политики Ивановского сельсовета на 2018 год и плановый период 2019- 2020 годов</w:t>
      </w:r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ind w:firstLine="709"/>
        <w:rPr>
          <w:sz w:val="28"/>
          <w:szCs w:val="28"/>
        </w:rPr>
      </w:pPr>
      <w:r>
        <w:rPr>
          <w:sz w:val="28"/>
          <w:szCs w:val="28"/>
        </w:rPr>
        <w:t>В целях разработки проекта бюджета Ивановского сельсовета на 2018 год и плановый период 2019 - 2020 годов, в соответствии с требованиями пункта 4 статьи 169 и пункта 2 статьи 172 бюджетного кодекса Российской  Федерации</w:t>
      </w:r>
    </w:p>
    <w:p w:rsidR="00BD4150" w:rsidRDefault="00BD4150" w:rsidP="00BD4150">
      <w:pPr>
        <w:rPr>
          <w:sz w:val="28"/>
          <w:szCs w:val="28"/>
        </w:rPr>
      </w:pPr>
      <w:r>
        <w:rPr>
          <w:sz w:val="28"/>
          <w:szCs w:val="28"/>
        </w:rPr>
        <w:t>ПОСТАНОВЛЯЮ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:rsidR="00BD4150" w:rsidRDefault="00BD4150" w:rsidP="00BD41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 основные направления бюджетной и налоговой политики Ивановского сельсовета на 2018 год и плановый период 2019 - 2020 годов согласно приложению.</w:t>
      </w:r>
    </w:p>
    <w:p w:rsidR="00BD4150" w:rsidRDefault="00BD4150" w:rsidP="00BD41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опубликовать в Бюллетене органов местного самоуправления Ивановского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 </w:t>
      </w:r>
    </w:p>
    <w:p w:rsidR="00BD4150" w:rsidRDefault="00BD4150" w:rsidP="00BD41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rPr>
          <w:sz w:val="28"/>
          <w:szCs w:val="28"/>
        </w:rPr>
      </w:pPr>
      <w:r>
        <w:rPr>
          <w:sz w:val="28"/>
          <w:szCs w:val="28"/>
        </w:rPr>
        <w:t xml:space="preserve">Глава Ивановского сельсовета    </w:t>
      </w:r>
    </w:p>
    <w:p w:rsidR="00BD4150" w:rsidRDefault="00BD4150" w:rsidP="00BD4150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              А.К. </w:t>
      </w:r>
      <w:proofErr w:type="spellStart"/>
      <w:r>
        <w:rPr>
          <w:sz w:val="28"/>
          <w:szCs w:val="28"/>
        </w:rPr>
        <w:t>Ритер</w:t>
      </w:r>
      <w:proofErr w:type="spellEnd"/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rPr>
          <w:sz w:val="28"/>
          <w:szCs w:val="28"/>
        </w:rPr>
      </w:pPr>
    </w:p>
    <w:p w:rsidR="00BD4150" w:rsidRDefault="00BD4150" w:rsidP="00BD4150">
      <w:pPr>
        <w:rPr>
          <w:sz w:val="20"/>
          <w:szCs w:val="20"/>
        </w:rPr>
      </w:pPr>
      <w:r>
        <w:rPr>
          <w:sz w:val="20"/>
          <w:szCs w:val="20"/>
        </w:rPr>
        <w:t>Шабалина Ирина Александровна</w:t>
      </w:r>
    </w:p>
    <w:p w:rsidR="00BD4150" w:rsidRDefault="00BD4150" w:rsidP="00BD4150">
      <w:pPr>
        <w:rPr>
          <w:sz w:val="20"/>
          <w:szCs w:val="20"/>
        </w:rPr>
      </w:pPr>
      <w:r>
        <w:rPr>
          <w:sz w:val="20"/>
          <w:szCs w:val="20"/>
        </w:rPr>
        <w:t>39-216</w:t>
      </w:r>
    </w:p>
    <w:p w:rsidR="00BD4150" w:rsidRDefault="00BD4150" w:rsidP="00BD4150">
      <w:pPr>
        <w:rPr>
          <w:sz w:val="20"/>
          <w:szCs w:val="20"/>
        </w:rPr>
      </w:pPr>
    </w:p>
    <w:p w:rsidR="00BD4150" w:rsidRDefault="00BD4150" w:rsidP="00BD4150">
      <w:pPr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ind w:left="360"/>
        <w:jc w:val="right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</w:rPr>
        <w:lastRenderedPageBreak/>
        <w:t xml:space="preserve">                                                                                                         </w:t>
      </w:r>
      <w:r>
        <w:rPr>
          <w:rFonts w:ascii="Times New Roman CYR" w:hAnsi="Times New Roman CYR" w:cs="Times New Roman CYR"/>
          <w:bCs/>
          <w:sz w:val="28"/>
          <w:szCs w:val="28"/>
        </w:rPr>
        <w:t xml:space="preserve">Приложение </w:t>
      </w:r>
      <w:proofErr w:type="gramStart"/>
      <w:r>
        <w:rPr>
          <w:rFonts w:ascii="Times New Roman CYR" w:hAnsi="Times New Roman CYR" w:cs="Times New Roman CYR"/>
          <w:bCs/>
          <w:sz w:val="28"/>
          <w:szCs w:val="28"/>
        </w:rPr>
        <w:t>к</w:t>
      </w:r>
      <w:proofErr w:type="gramEnd"/>
    </w:p>
    <w:p w:rsidR="00BD4150" w:rsidRDefault="00BD4150" w:rsidP="00BD4150">
      <w:pPr>
        <w:widowControl w:val="0"/>
        <w:autoSpaceDE w:val="0"/>
        <w:autoSpaceDN w:val="0"/>
        <w:adjustRightInd w:val="0"/>
        <w:ind w:left="360"/>
        <w:jc w:val="right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 xml:space="preserve">постановлению Главы 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left="360"/>
        <w:jc w:val="right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 xml:space="preserve">                                                                                          Ивановского сельсовета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left="360"/>
        <w:jc w:val="right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Cs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bCs/>
          <w:sz w:val="28"/>
          <w:szCs w:val="28"/>
        </w:rPr>
        <w:t xml:space="preserve"> района Новосибирской области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left="360"/>
        <w:jc w:val="right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 xml:space="preserve">                                                                                                от 21.11.2016№ 65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left="36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ind w:left="36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Основные направления бюджетной и налоговой политики Ивановского сельсовета на 2018 и на перспективу 2019 - 2020 годов.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left="36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Основные направления бюджетной и налоговой политики Ивановского сельсовета разработаны в соответствии с требованиями Бюджетного кодекса Российской Федерации и Стратегией социально-экономического развития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района Новосибирской области на период до 2025 года.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>Бюджетная и налоговая политика Ивановского сельсовета на 2018 год и на перспективу до 2020 года ориентирована на увеличение темпов роста доходной части бюджета в целях  наиболее полного выполнения расходных обязательств, направленных на повышение уровня и качества условий проживания населения муниципального образования, в том числе за счет обеспечения граждан доступными и качественными бюджетными услугами.</w:t>
      </w:r>
      <w:proofErr w:type="gramEnd"/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Достижение указанной цели будет осуществляться путем реализации комплекса мер по обеспечению роста доходов бюджета муниципального образования, что позволит обеспечить долгосрочную сбалансированность бюджета, а также путем повышения эффективности функционирования органа исполнительной власти и подведомственных ему муниципальных учреждения и предприятия.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Бюджетная и налоговая политика Ивановского сельсовета на 2018  год и на перспективу 2019-2020 годов  направлена на решение следующих задач: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взаимодействие органа исполнительной власти с хозяйствующими субъектами, направленное на повышение предпринимательской инициативы во всех отраслях экономики с целью создания новых рабочих мест, увеличения поступлений налогов и сборов в бюджет, повышение качества жилищных условий, уровня развития социальной и инженерной инфраструктуры Ивановского сельсовета;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максимальное использование возможностей бюджетного и налогового законодательства в рамках предоставленных полномочий в части эффективности использования административного ресурса и увеличения отдачи от распоряжения муниципальным имуществом;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совершенствование среднесрочного планирования бюджета;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использование современных технологий финансового контроля в бюджетной политике;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повышение эффективности бюджетных расходов на основе принципов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бюджетирования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ориентированного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на результат;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усиление ответственности органа исполнительной власти Ивановского сельсовета и подведомственных ему муниципальных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>учреждения и предприятия за результативность бюджетных расходов и повышение качества предоставляемых бюджетных услуг;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i/>
          <w:iCs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увеличение объема расходов на капитальный ремонт и разработку проектно-сметной документации.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Совершенствование среднесрочного финансового планирования будет осуществляться в условиях формирования бюджета муниципального образования на очередной финансовый год, как составной части трехлетнего среднесрочного финансового плана. Тем самым будет обеспечена преемственность бюджетной политики и долгосрочная сбалансированность бюджета муниципального образования.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Одной из главных  задач администрации Ивановского сельсовета является увеличение поступлений налоговых и неналоговых доходов в бюджет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 .</w:t>
      </w:r>
      <w:proofErr w:type="gramEnd"/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Для решения поставленной задачи планируется осуществить следующие мероприятия: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продолжить работу с крупными предприятиями – налогоплательщиками по обеспечению уплаты налогов в полном объеме, начисленных текущих платежей и погашению задолженности;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продолжить взаимодействие с крупнейшими налогоплательщиками, осуществляющими свою деятельность на территории муниципального образования в части оперативного решения задач по культурному развитию и благоустройству муниципального образования;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продолжить взаимодействие с администраторами доходов в части обмена оперативной информацией по платежам в бюджет, изменениям налоговой базы, обеспечению налогоплательщиками безусловного исполнения платежных обязательств;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продолжить работу по обеспечению эффективного использования имущества, находящегося в муниципальной собственности муниципального образования;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активизировать работу по взысканию задолженности по арендным платежам.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 рамках проводимой бюджетной политики </w:t>
      </w:r>
      <w:r>
        <w:rPr>
          <w:rFonts w:ascii="Times New Roman CYR" w:hAnsi="Times New Roman CYR" w:cs="Times New Roman CYR"/>
          <w:i/>
          <w:iCs/>
          <w:sz w:val="28"/>
          <w:szCs w:val="28"/>
        </w:rPr>
        <w:t>основной целью</w:t>
      </w:r>
      <w:r>
        <w:rPr>
          <w:rFonts w:ascii="Times New Roman CYR" w:hAnsi="Times New Roman CYR" w:cs="Times New Roman CYR"/>
          <w:sz w:val="28"/>
          <w:szCs w:val="28"/>
        </w:rPr>
        <w:t xml:space="preserve"> является повышение качества бюджетных услуг, в том числе за счет обеспечения исполнения в полном объеме всех действующих расходных обязательств бюджета муниципального образования и четкой оценки финансовых возможностей для принятия новых расходных обязательств.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Повышение эффективности бюджетных расходов будет обеспечиваться за счет: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формирования эффективной системы оценки результативности бюджетных расходов;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совершенствования качества анализа и обоснования бюджетных ассигнований распорядителями бюджетных средств;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стимулирование бюджетных учреждений к повышению качества оказываемых услуг;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применение нормативного метода при планировании расходов на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>муниципальное управление;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ориентирование системы контроля на целевое расходование бюджетных средств и предотвращение финансовых нарушений.</w:t>
      </w:r>
    </w:p>
    <w:p w:rsidR="00BD4150" w:rsidRDefault="00BD4150" w:rsidP="00BD415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spacing w:after="200"/>
        <w:ind w:firstLine="709"/>
        <w:jc w:val="both"/>
        <w:rPr>
          <w:rFonts w:ascii="Calibri" w:hAnsi="Calibri" w:cs="Calibri"/>
          <w:sz w:val="22"/>
          <w:szCs w:val="22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D4150" w:rsidRDefault="00BD4150" w:rsidP="00BD415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D4150" w:rsidRDefault="00BD4150" w:rsidP="00BD4150"/>
    <w:p w:rsidR="00DA5F5F" w:rsidRDefault="00DA5F5F"/>
    <w:sectPr w:rsidR="00DA5F5F" w:rsidSect="00DA5F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4150"/>
    <w:rsid w:val="00BD4150"/>
    <w:rsid w:val="00DA5F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1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415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415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669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952</Words>
  <Characters>5427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</cp:revision>
  <dcterms:created xsi:type="dcterms:W3CDTF">2017-11-21T14:29:00Z</dcterms:created>
  <dcterms:modified xsi:type="dcterms:W3CDTF">2017-11-21T14:35:00Z</dcterms:modified>
</cp:coreProperties>
</file>