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C6" w:rsidRDefault="00A923C6" w:rsidP="00A923C6">
      <w:pPr>
        <w:jc w:val="center"/>
      </w:pPr>
      <w:r>
        <w:rPr>
          <w:b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C6" w:rsidRDefault="00A923C6" w:rsidP="00A923C6">
      <w:pPr>
        <w:jc w:val="center"/>
      </w:pPr>
      <w:r>
        <w:t>АДМИНИСТРАЦИЯ      ИВАНОВСКОГО    СЕЛЬСОВЕТА</w:t>
      </w:r>
      <w:r>
        <w:br/>
        <w:t xml:space="preserve">            БАГАНСКОГО     РАЙОНА</w:t>
      </w:r>
    </w:p>
    <w:p w:rsidR="00A923C6" w:rsidRDefault="00A923C6" w:rsidP="00A923C6">
      <w:pPr>
        <w:jc w:val="center"/>
      </w:pPr>
      <w:r>
        <w:t xml:space="preserve">         НОВОСИБИРСКОЙ     ОБЛАСТИ</w:t>
      </w:r>
    </w:p>
    <w:p w:rsidR="00A923C6" w:rsidRDefault="00A923C6" w:rsidP="00A923C6">
      <w:pPr>
        <w:jc w:val="center"/>
      </w:pPr>
    </w:p>
    <w:p w:rsidR="00A923C6" w:rsidRDefault="00A923C6" w:rsidP="00A923C6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A923C6" w:rsidRDefault="00A923C6" w:rsidP="00A923C6">
      <w:pPr>
        <w:jc w:val="center"/>
        <w:rPr>
          <w:bCs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A923C6" w:rsidTr="00A923C6">
        <w:trPr>
          <w:trHeight w:val="302"/>
          <w:jc w:val="center"/>
        </w:trPr>
        <w:tc>
          <w:tcPr>
            <w:tcW w:w="5000" w:type="pct"/>
            <w:hideMark/>
          </w:tcPr>
          <w:p w:rsidR="00A923C6" w:rsidRDefault="00A923C6">
            <w:pPr>
              <w:spacing w:line="276" w:lineRule="auto"/>
              <w:rPr>
                <w:bCs/>
              </w:rPr>
            </w:pPr>
            <w:r>
              <w:rPr>
                <w:bCs/>
                <w:color w:val="FF0000"/>
              </w:rPr>
              <w:t xml:space="preserve">                  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 xml:space="preserve">1.11.2017                                                                                     № 68               </w:t>
            </w:r>
          </w:p>
        </w:tc>
      </w:tr>
    </w:tbl>
    <w:p w:rsidR="00A923C6" w:rsidRDefault="00A923C6" w:rsidP="00A923C6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Ивановка</w:t>
      </w:r>
    </w:p>
    <w:p w:rsidR="00A923C6" w:rsidRDefault="00A923C6" w:rsidP="00A923C6">
      <w:pPr>
        <w:jc w:val="right"/>
        <w:rPr>
          <w:sz w:val="28"/>
          <w:szCs w:val="28"/>
        </w:rPr>
      </w:pPr>
    </w:p>
    <w:p w:rsidR="00A923C6" w:rsidRDefault="00A923C6" w:rsidP="00A92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A923C6" w:rsidRDefault="00A923C6" w:rsidP="00A92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A923C6" w:rsidRDefault="00A923C6" w:rsidP="00A923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2018-2020 годы»</w:t>
      </w:r>
    </w:p>
    <w:p w:rsidR="00A923C6" w:rsidRDefault="00A923C6" w:rsidP="00A923C6">
      <w:pPr>
        <w:jc w:val="center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A923C6" w:rsidRDefault="00A923C6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23C6" w:rsidRDefault="00A923C6" w:rsidP="00A923C6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 Утвердить муниципальную программу «Культура Ивановского сельсовета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на 2018-2020 годы».</w:t>
      </w:r>
    </w:p>
    <w:p w:rsidR="00A923C6" w:rsidRDefault="00A923C6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области».</w:t>
      </w:r>
    </w:p>
    <w:p w:rsidR="00A923C6" w:rsidRDefault="00A923C6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Отменить постановление администрации Ивановского сельсовета от 21.11.2016 № 83 «Об утверждении муниципальной программы «Культура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2017-2019 годы»                                                                                                                          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Новосибирской области    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0"/>
          <w:szCs w:val="20"/>
        </w:rPr>
      </w:pPr>
      <w:r>
        <w:rPr>
          <w:sz w:val="20"/>
          <w:szCs w:val="20"/>
        </w:rPr>
        <w:t>Фоменко Нина Николаевна</w:t>
      </w:r>
    </w:p>
    <w:p w:rsidR="00A923C6" w:rsidRDefault="00A923C6" w:rsidP="00A923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39-219</w:t>
      </w: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2"/>
          <w:szCs w:val="22"/>
        </w:rPr>
      </w:pP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№ 68  от  21.11.2017г.</w:t>
      </w: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36"/>
          <w:szCs w:val="36"/>
        </w:rPr>
      </w:pPr>
    </w:p>
    <w:p w:rsidR="00A923C6" w:rsidRDefault="00A923C6" w:rsidP="00A92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A923C6" w:rsidRDefault="00A923C6" w:rsidP="00A92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«Культура Ивановского сельсовета </w:t>
      </w:r>
      <w:proofErr w:type="spellStart"/>
      <w:r>
        <w:rPr>
          <w:b/>
          <w:sz w:val="36"/>
          <w:szCs w:val="36"/>
        </w:rPr>
        <w:t>Баганского</w:t>
      </w:r>
      <w:proofErr w:type="spellEnd"/>
      <w:r>
        <w:rPr>
          <w:b/>
          <w:sz w:val="36"/>
          <w:szCs w:val="36"/>
        </w:rPr>
        <w:t xml:space="preserve"> района </w:t>
      </w:r>
    </w:p>
    <w:p w:rsidR="00A923C6" w:rsidRDefault="00A923C6" w:rsidP="00A92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Новосибирской области на 2018-2020 годы»</w:t>
      </w: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вановка</w:t>
      </w: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«Культура Ивановского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2018-2020 годы»</w:t>
      </w:r>
    </w:p>
    <w:p w:rsidR="00A923C6" w:rsidRDefault="00A923C6" w:rsidP="00A923C6">
      <w:pPr>
        <w:rPr>
          <w:b/>
          <w:sz w:val="28"/>
          <w:szCs w:val="28"/>
        </w:rPr>
      </w:pPr>
    </w:p>
    <w:tbl>
      <w:tblPr>
        <w:tblW w:w="11430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72"/>
        <w:gridCol w:w="7558"/>
      </w:tblGrid>
      <w:tr w:rsidR="00A923C6" w:rsidTr="00A923C6">
        <w:trPr>
          <w:trHeight w:val="24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МП «Культура Ивановского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 2018- 2020 годы»</w:t>
            </w:r>
          </w:p>
        </w:tc>
      </w:tr>
      <w:tr w:rsidR="00A923C6" w:rsidTr="00A923C6">
        <w:trPr>
          <w:trHeight w:val="24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A923C6" w:rsidTr="00A923C6">
        <w:trPr>
          <w:trHeight w:val="24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заказчики программы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A923C6" w:rsidTr="00A923C6">
        <w:trPr>
          <w:trHeight w:val="24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Зам.  глава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Екатерина Андреевна</w:t>
            </w:r>
          </w:p>
        </w:tc>
      </w:tr>
      <w:tr w:rsidR="00A923C6" w:rsidTr="00A923C6">
        <w:trPr>
          <w:trHeight w:val="24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 Ивановский  сельский клуб;</w:t>
            </w:r>
          </w:p>
        </w:tc>
      </w:tr>
      <w:tr w:rsidR="00A923C6" w:rsidTr="00A923C6">
        <w:trPr>
          <w:trHeight w:val="36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программы. </w:t>
            </w:r>
            <w:r>
              <w:rPr>
                <w:sz w:val="28"/>
                <w:szCs w:val="28"/>
              </w:rPr>
              <w:br/>
              <w:t>Важнейшие целевые индикаторы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МП: </w:t>
            </w:r>
          </w:p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</w:rPr>
              <w:t>эффективности использования потенциала сферы культуры Ивановского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МП:</w:t>
            </w:r>
          </w:p>
          <w:p w:rsidR="00A923C6" w:rsidRDefault="00A923C6" w:rsidP="005A30AF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A923C6" w:rsidRDefault="00A923C6" w:rsidP="005A30AF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целевых индикаторов МП: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Посещаемость населением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мероприятий, проводимых муниципальными учреждениями культуры;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удовлетворенности</w:t>
            </w:r>
            <w:r>
              <w:rPr>
                <w:bCs/>
                <w:sz w:val="28"/>
                <w:szCs w:val="28"/>
              </w:rPr>
              <w:t xml:space="preserve"> населения качеством услуг, предоставляемых</w:t>
            </w:r>
            <w:r>
              <w:rPr>
                <w:sz w:val="28"/>
                <w:szCs w:val="28"/>
              </w:rPr>
              <w:t xml:space="preserve"> учреждениями культуры;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мероприятиями учреждений культуры;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мероприятий, направленных на духовно-нравственное просвещение;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клубных формирований;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участников клубных формирований;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специалистов учреждений культуры, образовательных учреждений сферы культуры и органов управления культурой прошедших переподготовку и повышение 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923C6" w:rsidTr="00A923C6">
        <w:trPr>
          <w:trHeight w:val="24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a3"/>
              <w:keepNext/>
              <w:widowControl/>
              <w:spacing w:line="276" w:lineRule="auto"/>
              <w:ind w:right="0" w:firstLine="33"/>
              <w:jc w:val="left"/>
              <w:rPr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bCs w:val="0"/>
                <w:color w:val="auto"/>
                <w:sz w:val="28"/>
                <w:szCs w:val="28"/>
                <w:lang w:eastAsia="en-US"/>
              </w:rPr>
              <w:t>первый этап – 2018 г.,</w:t>
            </w:r>
          </w:p>
          <w:p w:rsidR="00A923C6" w:rsidRDefault="00A923C6">
            <w:pPr>
              <w:pStyle w:val="a3"/>
              <w:keepNext/>
              <w:widowControl/>
              <w:spacing w:line="276" w:lineRule="auto"/>
              <w:ind w:right="0" w:firstLine="33"/>
              <w:jc w:val="left"/>
              <w:rPr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этап – 2019-2020 гг.;</w:t>
            </w:r>
          </w:p>
        </w:tc>
      </w:tr>
      <w:tr w:rsidR="00A923C6" w:rsidTr="00A923C6">
        <w:trPr>
          <w:trHeight w:val="48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keepNext/>
              <w:spacing w:line="276" w:lineRule="auto"/>
              <w:ind w:left="1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за счет средств местного бюджета  по прогнозным данным составит 2018г. </w:t>
            </w:r>
            <w:r>
              <w:rPr>
                <w:color w:val="FF0000"/>
                <w:sz w:val="28"/>
                <w:szCs w:val="28"/>
              </w:rPr>
              <w:t>– 4256.2 тыс</w:t>
            </w:r>
            <w:r>
              <w:rPr>
                <w:sz w:val="28"/>
                <w:szCs w:val="28"/>
              </w:rPr>
              <w:t>. рублей. Второй этап программы: 2019 г. – .</w:t>
            </w:r>
            <w:r>
              <w:rPr>
                <w:color w:val="FF0000"/>
                <w:sz w:val="28"/>
                <w:szCs w:val="28"/>
              </w:rPr>
              <w:t>3978000</w:t>
            </w:r>
            <w:r>
              <w:rPr>
                <w:sz w:val="28"/>
                <w:szCs w:val="28"/>
              </w:rPr>
              <w:t xml:space="preserve"> тыс. рублей; 2020г. – .</w:t>
            </w:r>
            <w:r>
              <w:rPr>
                <w:color w:val="FF0000"/>
                <w:sz w:val="28"/>
                <w:szCs w:val="28"/>
              </w:rPr>
              <w:t>3856315</w:t>
            </w:r>
            <w:r>
              <w:rPr>
                <w:sz w:val="28"/>
                <w:szCs w:val="28"/>
              </w:rPr>
              <w:t xml:space="preserve"> тыс. рублей. </w:t>
            </w:r>
          </w:p>
        </w:tc>
      </w:tr>
      <w:tr w:rsidR="00A923C6" w:rsidTr="00A923C6">
        <w:trPr>
          <w:trHeight w:val="48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6" w:rsidRDefault="00A923C6">
            <w:pPr>
              <w:pStyle w:val="3"/>
              <w:keepNext/>
              <w:tabs>
                <w:tab w:val="left" w:pos="303"/>
              </w:tabs>
              <w:spacing w:after="0" w:line="276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Реализация Программы позволит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923C6" w:rsidRDefault="00A923C6" w:rsidP="005A30AF">
            <w:pPr>
              <w:pStyle w:val="3"/>
              <w:keepNext/>
              <w:numPr>
                <w:ilvl w:val="0"/>
                <w:numId w:val="3"/>
              </w:numPr>
              <w:tabs>
                <w:tab w:val="left" w:pos="303"/>
              </w:tabs>
              <w:spacing w:after="0"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увеличить показатель </w:t>
            </w:r>
            <w:r>
              <w:rPr>
                <w:sz w:val="28"/>
                <w:szCs w:val="28"/>
              </w:rPr>
              <w:t xml:space="preserve">посещаемости населением культурно -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мероприятий, проводимых  муниципальными учреждениями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923C6" w:rsidRDefault="00A923C6" w:rsidP="005A30AF">
            <w:pPr>
              <w:pStyle w:val="3"/>
              <w:keepNext/>
              <w:numPr>
                <w:ilvl w:val="0"/>
                <w:numId w:val="3"/>
              </w:numPr>
              <w:tabs>
                <w:tab w:val="left" w:pos="303"/>
              </w:tabs>
              <w:spacing w:after="0"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A923C6" w:rsidRDefault="00A923C6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>
              <w:rPr>
                <w:b/>
                <w:sz w:val="28"/>
                <w:szCs w:val="28"/>
              </w:rPr>
              <w:t>будет характеризоваться</w:t>
            </w:r>
            <w:r>
              <w:rPr>
                <w:sz w:val="28"/>
                <w:szCs w:val="28"/>
              </w:rPr>
              <w:t>:</w:t>
            </w:r>
          </w:p>
          <w:p w:rsidR="00A923C6" w:rsidRDefault="00A923C6" w:rsidP="005A30AF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A923C6" w:rsidRDefault="00A923C6" w:rsidP="005A30AF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увеличением количества участников клубных формирований</w:t>
            </w:r>
          </w:p>
          <w:p w:rsidR="00A923C6" w:rsidRDefault="00A923C6">
            <w:pPr>
              <w:keepNext/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положения Программы: краткая характеристика проблемы с обоснованием необходимости ее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учреждений культуры, расположенных 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составляет 3 учреждения, в том числе: 1 сельский клуб, 2 сельских клуба; 1 сельская модельная библиотека.</w:t>
      </w:r>
    </w:p>
    <w:p w:rsidR="00A923C6" w:rsidRDefault="00A923C6" w:rsidP="00A923C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клубных учреждениях насчитывается: 1 объединение и 14 клубных формирований, в которых участвуют </w:t>
      </w:r>
      <w:r>
        <w:rPr>
          <w:color w:val="FF0000"/>
          <w:sz w:val="28"/>
          <w:szCs w:val="28"/>
        </w:rPr>
        <w:t>115 человек (12.7 % населения), культурно-массовые мероприятия посетило 2000 человек.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Несмотря на достигнутые положительные результаты деятельности в сфере культуры Ивановского сельсовета, отрасль нуждается в более интенсивной государственной поддержке для её развития.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текущей ситуации в сфере культуры Ивановского сельсовета, основанный на результатах статистических ежемесячных, ежеквартальных и годовых данных, выявил ряд проблем, без разрешения которых невозможно динамичное и социально значимое развитие культуры в Ивановском сельсовете.</w:t>
      </w:r>
    </w:p>
    <w:p w:rsidR="00A923C6" w:rsidRDefault="00A923C6" w:rsidP="00A923C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информирования населения Ивановского сельсовета о культурных программах, основных событиях в сфере культуры нуждается в совершенствовании.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Недостаточен уровень информирования населения в сети «Интернет» о мероприятиях и услугах, предоставляемых учреждениями культуры сельсовета, создавать собственные </w:t>
      </w:r>
      <w:proofErr w:type="spellStart"/>
      <w:r>
        <w:rPr>
          <w:sz w:val="28"/>
          <w:szCs w:val="28"/>
        </w:rPr>
        <w:t>веб-сайты</w:t>
      </w:r>
      <w:proofErr w:type="spellEnd"/>
      <w:r>
        <w:rPr>
          <w:sz w:val="28"/>
          <w:szCs w:val="28"/>
        </w:rPr>
        <w:t>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наладить систему работы со средствами массовой информации района и поселения  о пропаганде культуры, искусства, высоких моральных ценностей. Техническое оснащение большинства учреждений культуры не вполне соответствуют современным требованиям предоставления услуг в сфере культуры.   </w:t>
      </w:r>
    </w:p>
    <w:p w:rsidR="00A923C6" w:rsidRDefault="00A923C6" w:rsidP="00A923C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1.Слабая материально-техническая база учреждений культуры увеличивает разрыв между культурными потребностями населения сельсовета и возможностями их удовлетворения.</w:t>
      </w:r>
    </w:p>
    <w:p w:rsidR="00A923C6" w:rsidRDefault="00A923C6" w:rsidP="00A923C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культуры Ивановского сельсовета отмечается ряд кадровых проблем: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  Средняя заработная плата работников культуры  Ивановского сельсовета   </w:t>
      </w:r>
      <w:r w:rsidRPr="00A923C6">
        <w:rPr>
          <w:color w:val="FF0000"/>
          <w:sz w:val="28"/>
          <w:szCs w:val="28"/>
        </w:rPr>
        <w:t>14.0</w:t>
      </w:r>
      <w:r>
        <w:rPr>
          <w:sz w:val="28"/>
          <w:szCs w:val="28"/>
        </w:rPr>
        <w:t xml:space="preserve"> тыс. рублей.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учреждениях культуры Ивановского сельсовета отмечается недостаточный уровень квалификации кадров. Среди клубных работников из 7 человек образование в сфере культуры имеет 3 человека. 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Обозначенные проблемы в сфере культуры Ивановского сельсовета подтверждают необходимость оказания государственной поддержки в целях </w:t>
      </w:r>
      <w:r>
        <w:rPr>
          <w:sz w:val="28"/>
          <w:szCs w:val="28"/>
        </w:rPr>
        <w:lastRenderedPageBreak/>
        <w:t>модернизации, сохранения культурных ценностей, создания условий для творчества, доступности культурных услуг и ценностей для всех жителей и гостей Ивановского сельсовета.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Ивановского сельсовета,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 </w:t>
      </w:r>
    </w:p>
    <w:p w:rsidR="00A923C6" w:rsidRDefault="00A923C6" w:rsidP="00A923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 Ивановского сельсовета</w:t>
      </w:r>
      <w:proofErr w:type="gramEnd"/>
      <w:r>
        <w:rPr>
          <w:sz w:val="28"/>
          <w:szCs w:val="28"/>
        </w:rPr>
        <w:t>.</w:t>
      </w:r>
    </w:p>
    <w:p w:rsidR="00A923C6" w:rsidRDefault="00A923C6" w:rsidP="00A923C6">
      <w:pPr>
        <w:ind w:firstLine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A923C6" w:rsidRDefault="00A923C6" w:rsidP="00A923C6">
      <w:pPr>
        <w:numPr>
          <w:ilvl w:val="0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и развития нравственных и духовных ценностей населения. </w:t>
      </w:r>
    </w:p>
    <w:p w:rsidR="00A923C6" w:rsidRDefault="00A923C6" w:rsidP="00A923C6">
      <w:pPr>
        <w:numPr>
          <w:ilvl w:val="0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A923C6" w:rsidRPr="00A923C6" w:rsidRDefault="00A923C6" w:rsidP="00A923C6">
      <w:pPr>
        <w:pStyle w:val="ConsPlusNonformat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923C6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III</w:t>
      </w:r>
      <w:r w:rsidRPr="00A923C6">
        <w:rPr>
          <w:rFonts w:ascii="Times New Roman" w:eastAsia="SimSun" w:hAnsi="Times New Roman" w:cs="Times New Roman"/>
          <w:b/>
          <w:bCs/>
          <w:sz w:val="28"/>
          <w:szCs w:val="28"/>
        </w:rPr>
        <w:t>. Система программных мероприятий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 № 1.</w:t>
      </w: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IV</w:t>
      </w:r>
      <w:r>
        <w:rPr>
          <w:rFonts w:eastAsia="SimSun"/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Необходимые для реализации Программы потребности в 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материально-технических, информационных и трудовых </w:t>
      </w:r>
      <w:proofErr w:type="gramStart"/>
      <w:r>
        <w:rPr>
          <w:b/>
          <w:bCs/>
          <w:sz w:val="28"/>
          <w:szCs w:val="28"/>
        </w:rPr>
        <w:t>ресурсах</w:t>
      </w:r>
      <w:proofErr w:type="gramEnd"/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SimSun"/>
          <w:sz w:val="28"/>
          <w:szCs w:val="28"/>
        </w:rPr>
      </w:pPr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осуществляться специалистами клубных учреждений Ивановского сельсовета. 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</w:t>
      </w:r>
      <w:r>
        <w:rPr>
          <w:rFonts w:eastAsia="SimSun"/>
          <w:b/>
          <w:bCs/>
          <w:sz w:val="28"/>
          <w:szCs w:val="28"/>
        </w:rPr>
        <w:t>.</w:t>
      </w:r>
      <w:r>
        <w:rPr>
          <w:rFonts w:eastAsia="SimSun"/>
          <w:b/>
          <w:bCs/>
          <w:sz w:val="28"/>
          <w:szCs w:val="28"/>
          <w:lang w:val="en-US"/>
        </w:rPr>
        <w:t> </w:t>
      </w:r>
      <w:r>
        <w:rPr>
          <w:rFonts w:eastAsia="SimSun"/>
          <w:b/>
          <w:bCs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A923C6" w:rsidRDefault="00A923C6" w:rsidP="00EF1B48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Программа финансируется за счет средств    бюджета администраций сельсовета, внебюджетных источников.</w:t>
      </w:r>
    </w:p>
    <w:p w:rsidR="00A923C6" w:rsidRDefault="00A923C6" w:rsidP="00EF1B48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мероприятий.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VI</w:t>
      </w:r>
      <w:r>
        <w:rPr>
          <w:rFonts w:eastAsia="SimSun"/>
          <w:b/>
          <w:bCs/>
          <w:sz w:val="28"/>
          <w:szCs w:val="28"/>
        </w:rPr>
        <w:t>. Ожидаемые конечные результаты реализации программы</w:t>
      </w:r>
    </w:p>
    <w:p w:rsidR="00A923C6" w:rsidRDefault="00A923C6" w:rsidP="00A923C6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 Ивановского сельсовета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Новое качество предоставления услуг в сфере культуры является важным фактором социально-экономического развития сельсовета и повышения качества жизни населения.</w:t>
      </w:r>
    </w:p>
    <w:p w:rsidR="00A923C6" w:rsidRDefault="00A923C6" w:rsidP="00A923C6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</w:t>
      </w:r>
      <w:r w:rsidR="00EF1B48">
        <w:rPr>
          <w:sz w:val="28"/>
          <w:szCs w:val="28"/>
        </w:rPr>
        <w:t xml:space="preserve">    </w:t>
      </w:r>
      <w:r>
        <w:rPr>
          <w:sz w:val="28"/>
          <w:szCs w:val="28"/>
        </w:rPr>
        <w:t>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End"/>
      <w:r>
        <w:rPr>
          <w:sz w:val="28"/>
          <w:szCs w:val="28"/>
        </w:rPr>
        <w:t xml:space="preserve">: </w:t>
      </w:r>
    </w:p>
    <w:p w:rsidR="00A923C6" w:rsidRDefault="00A923C6" w:rsidP="00A923C6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охвата учащихся общеобразовательных учреждений мероприятиями, направленными на духовно-нравственное просвещение;</w:t>
      </w:r>
    </w:p>
    <w:p w:rsidR="00A923C6" w:rsidRDefault="00A923C6" w:rsidP="00A923C6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учреждений культуры, находящихся в удовлетворительном состоянии; </w:t>
      </w:r>
    </w:p>
    <w:p w:rsidR="00A923C6" w:rsidRDefault="00A923C6" w:rsidP="00A923C6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участников клубных формирований; </w:t>
      </w:r>
    </w:p>
    <w:p w:rsidR="00A923C6" w:rsidRDefault="00A923C6" w:rsidP="00A923C6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стабильное использование </w:t>
      </w:r>
      <w:proofErr w:type="gramStart"/>
      <w:r>
        <w:rPr>
          <w:sz w:val="28"/>
          <w:szCs w:val="28"/>
        </w:rPr>
        <w:t>библиотечных</w:t>
      </w:r>
      <w:proofErr w:type="gramEnd"/>
      <w:r>
        <w:rPr>
          <w:sz w:val="28"/>
          <w:szCs w:val="28"/>
        </w:rPr>
        <w:t xml:space="preserve">  фондом.</w:t>
      </w:r>
    </w:p>
    <w:p w:rsidR="00A923C6" w:rsidRDefault="00A923C6" w:rsidP="00A923C6">
      <w:pPr>
        <w:pStyle w:val="3"/>
        <w:widowControl w:val="0"/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Достижение вышеперечисленных результатов позволит:</w:t>
      </w:r>
    </w:p>
    <w:p w:rsidR="00A923C6" w:rsidRDefault="00A923C6" w:rsidP="00A923C6">
      <w:pPr>
        <w:pStyle w:val="3"/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увеличить показатель </w:t>
      </w:r>
      <w:r>
        <w:rPr>
          <w:sz w:val="28"/>
          <w:szCs w:val="28"/>
        </w:rPr>
        <w:t xml:space="preserve">посещаемости населением культурно –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мероприятий, проводимых муниципальными учреждениями культуры;</w:t>
      </w:r>
    </w:p>
    <w:p w:rsidR="00A923C6" w:rsidRDefault="00A923C6" w:rsidP="00A923C6">
      <w:pPr>
        <w:pStyle w:val="3"/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увеличить показатель степени удовлетворенности населения качеством представляемых услуг учреждениями культуры.</w:t>
      </w:r>
    </w:p>
    <w:p w:rsidR="00A923C6" w:rsidRDefault="00A923C6" w:rsidP="00A923C6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A923C6" w:rsidRDefault="00A923C6" w:rsidP="00A923C6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Социальные:</w:t>
      </w:r>
    </w:p>
    <w:p w:rsidR="00A923C6" w:rsidRDefault="00A923C6" w:rsidP="00A923C6">
      <w:pPr>
        <w:numPr>
          <w:ilvl w:val="2"/>
          <w:numId w:val="10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повысит социальный оптимизм населения Ивановского сельсовета. </w:t>
      </w:r>
    </w:p>
    <w:p w:rsidR="00A923C6" w:rsidRDefault="00A923C6" w:rsidP="00A923C6">
      <w:pPr>
        <w:numPr>
          <w:ilvl w:val="2"/>
          <w:numId w:val="10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Повысится информированность населения о событиях в сфере культуры.</w:t>
      </w:r>
    </w:p>
    <w:p w:rsidR="00A923C6" w:rsidRDefault="00A923C6" w:rsidP="00A923C6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Экономические:</w:t>
      </w:r>
    </w:p>
    <w:p w:rsidR="00A923C6" w:rsidRDefault="00A923C6" w:rsidP="00A923C6">
      <w:pPr>
        <w:numPr>
          <w:ilvl w:val="0"/>
          <w:numId w:val="11"/>
        </w:numPr>
        <w:tabs>
          <w:tab w:val="left" w:pos="718"/>
          <w:tab w:val="left" w:pos="900"/>
          <w:tab w:val="left" w:pos="1061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A923C6" w:rsidRDefault="00A923C6" w:rsidP="00A923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VII</w:t>
      </w:r>
      <w:r>
        <w:rPr>
          <w:rFonts w:eastAsia="SimSun"/>
          <w:b/>
          <w:bCs/>
          <w:sz w:val="28"/>
          <w:szCs w:val="28"/>
        </w:rPr>
        <w:t>. Система управления реализацией Программы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является администрация Ивановского сельсовета (далее – Заказчик).</w:t>
      </w:r>
    </w:p>
    <w:p w:rsidR="00A923C6" w:rsidRDefault="00A923C6" w:rsidP="00A923C6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заказчик при реализации Программы выполняют следующие функции: 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программных мероприятий;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своих полномочий финансирует мероприятия Программы;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мероприятиям.</w:t>
      </w:r>
    </w:p>
    <w:p w:rsidR="00A923C6" w:rsidRDefault="00A923C6" w:rsidP="00A923C6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заказчик анализирует и вносит предложения по совершенствованию реализации Программы. </w:t>
      </w:r>
    </w:p>
    <w:p w:rsidR="00A923C6" w:rsidRDefault="00A923C6" w:rsidP="00A923C6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Полномочия руководителя Программы: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готовит сводные отчеты о ходе реализации Программы;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осуществляет оперативный контроль над ходом программных мероприятий.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утверждает ежегодный план мероприятий и объёмы финансирования Программы на очередной календарный год. 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 Критерии </w:t>
      </w:r>
      <w:r>
        <w:rPr>
          <w:rFonts w:eastAsia="SimSun"/>
          <w:b/>
          <w:bCs/>
          <w:sz w:val="28"/>
          <w:szCs w:val="28"/>
        </w:rPr>
        <w:t xml:space="preserve">оценки эффективности реализации Программы </w:t>
      </w:r>
    </w:p>
    <w:p w:rsidR="00A923C6" w:rsidRDefault="00A923C6" w:rsidP="00A923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3C6" w:rsidRDefault="00A923C6" w:rsidP="00A923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(индикаторов) согласно приложению №1 посредством мониторинга реализуемых мероприятий Программы.</w:t>
      </w:r>
    </w:p>
    <w:p w:rsidR="00A923C6" w:rsidRDefault="00A923C6" w:rsidP="00A923C6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затратах, эффективность реализации Программы будет обеспечена достижением целевых показателей</w:t>
      </w:r>
    </w:p>
    <w:p w:rsidR="00A923C6" w:rsidRDefault="00A923C6" w:rsidP="00A923C6"/>
    <w:p w:rsidR="004E591A" w:rsidRDefault="004E591A"/>
    <w:sectPr w:rsidR="004E591A" w:rsidSect="004E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C6"/>
    <w:rsid w:val="004E591A"/>
    <w:rsid w:val="00A923C6"/>
    <w:rsid w:val="00EF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3C6"/>
    <w:pPr>
      <w:widowControl w:val="0"/>
      <w:shd w:val="clear" w:color="auto" w:fill="FFFFFF"/>
      <w:suppressAutoHyphens w:val="0"/>
      <w:autoSpaceDE w:val="0"/>
      <w:autoSpaceDN w:val="0"/>
      <w:adjustRightInd w:val="0"/>
      <w:ind w:right="10"/>
      <w:jc w:val="center"/>
    </w:pPr>
    <w:rPr>
      <w:bCs/>
      <w:color w:val="000000"/>
      <w:lang w:eastAsia="ru-RU"/>
    </w:rPr>
  </w:style>
  <w:style w:type="character" w:customStyle="1" w:styleId="a4">
    <w:name w:val="Название Знак"/>
    <w:basedOn w:val="a0"/>
    <w:link w:val="a3"/>
    <w:rsid w:val="00A923C6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A923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923C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23C6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A92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3C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3C6"/>
    <w:pPr>
      <w:widowControl w:val="0"/>
      <w:spacing w:after="120" w:line="480" w:lineRule="auto"/>
      <w:ind w:left="283"/>
    </w:pPr>
    <w:rPr>
      <w:rFonts w:eastAsia="SimSun"/>
    </w:rPr>
  </w:style>
  <w:style w:type="paragraph" w:customStyle="1" w:styleId="a5">
    <w:name w:val="Àáçàö ñïèñêà"/>
    <w:basedOn w:val="a"/>
    <w:rsid w:val="00A923C6"/>
    <w:pPr>
      <w:widowControl w:val="0"/>
      <w:spacing w:before="100" w:after="100"/>
      <w:ind w:left="720"/>
    </w:pPr>
  </w:style>
  <w:style w:type="paragraph" w:customStyle="1" w:styleId="ConsTitle">
    <w:name w:val="ConsTitle"/>
    <w:rsid w:val="00A92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3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2017-11-21T15:27:00Z</dcterms:created>
  <dcterms:modified xsi:type="dcterms:W3CDTF">2017-11-21T15:40:00Z</dcterms:modified>
</cp:coreProperties>
</file>