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06" w:rsidRPr="00BB5C06" w:rsidRDefault="00BB5C06" w:rsidP="00BB5C06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b/>
          <w:bCs/>
          <w:color w:val="0000CD"/>
          <w:sz w:val="27"/>
          <w:lang w:eastAsia="ru-RU"/>
        </w:rPr>
        <w:t>ДЕКЛАРАЦИОННАЯ КАМПАНИЯ 2020 года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b/>
          <w:bCs/>
          <w:color w:val="0000CD"/>
          <w:sz w:val="27"/>
          <w:lang w:eastAsia="ru-RU"/>
        </w:rPr>
        <w:t>Сведения о доходах, расходах, об имуществе и обязательствах имущественного характера должны быть представлены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b/>
          <w:bCs/>
          <w:color w:val="0000CD"/>
          <w:sz w:val="27"/>
          <w:lang w:eastAsia="ru-RU"/>
        </w:rPr>
        <w:t>в период с 1 января до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b/>
          <w:bCs/>
          <w:color w:val="0000CD"/>
          <w:sz w:val="27"/>
          <w:lang w:eastAsia="ru-RU"/>
        </w:rPr>
        <w:t>30 апреля 2020 года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t>Ссылки на методические материалы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год):</w:t>
      </w:r>
    </w:p>
    <w:p w:rsidR="00BB5C06" w:rsidRPr="00BB5C06" w:rsidRDefault="00BB5C06" w:rsidP="00BB5C06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" w:history="1">
        <w:r w:rsidRPr="00BB5C06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https://rosmintrud.ru/ministry/programms/anticorruption/9/5</w:t>
        </w:r>
      </w:hyperlink>
    </w:p>
    <w:p w:rsidR="00BB5C06" w:rsidRPr="00BB5C06" w:rsidRDefault="00BB5C06" w:rsidP="00BB5C06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6" w:history="1">
        <w:r w:rsidRPr="00BB5C06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http://www.nso.ru/page/32081</w:t>
        </w:r>
      </w:hyperlink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i/>
          <w:iCs/>
          <w:color w:val="3F4758"/>
          <w:sz w:val="27"/>
          <w:lang w:eastAsia="ru-RU"/>
        </w:rPr>
        <w:t>Как своевременно и в полном объеме исполнить обязанность по представлению сведений о доходах, расходах, об имуществе и обязательствах имущественного характера?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1. Необходимо установить на компьютер актуальную версию специального программного обеспечения «Справки БК» (далее – СПО «Справки БК») из официальных интернет ресурсов:</w:t>
      </w:r>
    </w:p>
    <w:p w:rsidR="00BB5C06" w:rsidRPr="00BB5C06" w:rsidRDefault="00BB5C06" w:rsidP="00BB5C06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7" w:history="1">
        <w:r w:rsidRPr="00BB5C06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https://gossluzhba.gov.ru/anticorruption/spravki_bk</w:t>
        </w:r>
      </w:hyperlink>
    </w:p>
    <w:p w:rsidR="00BB5C06" w:rsidRPr="00BB5C06" w:rsidRDefault="00BB5C06" w:rsidP="00BB5C0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8" w:history="1">
        <w:r w:rsidRPr="00BB5C06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http://www.kremlin.ru/structure/additional/12</w:t>
        </w:r>
      </w:hyperlink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2. Используя подготовленные документы</w:t>
      </w:r>
      <w:r w:rsidRPr="00BB5C06">
        <w:rPr>
          <w:rFonts w:ascii="Segoe UI" w:eastAsia="Times New Roman" w:hAnsi="Segoe UI" w:cs="Segoe UI"/>
          <w:color w:val="FF0000"/>
          <w:sz w:val="27"/>
          <w:szCs w:val="27"/>
          <w:lang w:eastAsia="ru-RU"/>
        </w:rPr>
        <w:t>*</w:t>
      </w: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внести в форму справки сведения о доходах, расходах, об имуществе и обязательствах имущественного характера в отношении себя, своих супруги (супруга) и каждого несовершеннолетнего ребенка.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3.1. После заполнения справки в СПО "Справки БК" </w:t>
      </w:r>
      <w:r w:rsidR="00DC0D8C">
        <w:rPr>
          <w:rFonts w:ascii="Segoe UI" w:eastAsia="Times New Roman" w:hAnsi="Segoe UI" w:cs="Segoe UI"/>
          <w:b/>
          <w:bCs/>
          <w:color w:val="0000CD"/>
          <w:sz w:val="27"/>
          <w:lang w:eastAsia="ru-RU"/>
        </w:rPr>
        <w:t>муниципальному служащему или лицу, замещающему муниципальную должность</w:t>
      </w: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необходимо: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а) сохранить файл, полученный при заполнении справки на компьютере и загрузить его в функционал Личного кабинета;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9" w:history="1">
        <w:r w:rsidRPr="00BB5C06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Вход в Личный кабинет</w:t>
        </w:r>
      </w:hyperlink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б) после проверки справки сотрудником кадровой службы, следует распечатать и подписать последний лист каждой справки и представить их на бумажном носителе в соответсвующую кадровую службу.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3.2. После заполнения справки в СПО "Справки БК" </w:t>
      </w:r>
      <w:r w:rsidRPr="00BB5C06">
        <w:rPr>
          <w:rFonts w:ascii="Segoe UI" w:eastAsia="Times New Roman" w:hAnsi="Segoe UI" w:cs="Segoe UI"/>
          <w:b/>
          <w:bCs/>
          <w:color w:val="0000CD"/>
          <w:sz w:val="27"/>
          <w:lang w:eastAsia="ru-RU"/>
        </w:rPr>
        <w:t>лицу, замещающему муниципальную должность</w:t>
      </w: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необходимо: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а) сохранить файл, полученный при заполнении справки на компьютере и загрузить его в функционал Личного кабинета;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0" w:history="1">
        <w:r w:rsidRPr="00BB5C06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Вход в Личный кабинет</w:t>
        </w:r>
      </w:hyperlink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б)  после загрузки файла, следует распечатать и подписать последний лист каждой справки и представить их на бумажном носителе уполномоченному лицу, уполномоченному в соответствующем муниципальном образовании на сбор справок и их передачу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b/>
          <w:bCs/>
          <w:color w:val="FF0000"/>
          <w:sz w:val="27"/>
          <w:lang w:eastAsia="ru-RU"/>
        </w:rPr>
        <w:t>*Предварительно</w:t>
      </w:r>
      <w:r w:rsidRPr="00BB5C06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t> необходимо получить: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а) документы о доходах за отчетный период, к примеру: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справка о доходах по форме 2-НДФЛ;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справки Фонда социального страхования РФ, Пенсионного фонда РФ;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б) документы об уставном капитале юридического лица, стоимости акций;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в) справки (выписки по счетам) банков и иных кредитных организаций на декларанта и членов его семьи, содержащие следующие сведения: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 дате открытия каждого счета, его виде;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об остатке на каждом счете на 31 декабря 2019 года;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- о сумме дохода (капитализация, проценты), полученного за 2019 год по каждому вкладу (счету), вне зависимости от его вида и валюты, в том числе закрытому в 2019 году;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 наличии кредитных обязательств;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 размере обязательства (оставшегося непогашенным долга) по состоянию на 31.12.2019 – при наличии обязательства финансового характера на сумму, равную или превышающую 500 000 рублей, кредитором или должником, по которому является декларант или член его семьи, а также в случае возникно</w:t>
      </w: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softHyphen/>
        <w:t>вения на отчетную дату у декларанта, члена его семьи обязательств по до</w:t>
      </w: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softHyphen/>
        <w:t>говору поручитель</w:t>
      </w: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softHyphen/>
        <w:t>ства (если должник не исполняет или исполняет обязательства перед кредитором ненадлежа</w:t>
      </w: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softHyphen/>
        <w:t>щим образом);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 движении денежных средств по счету за 2019 год, в том случае, если общая сумма денежных поступлений на счет за 2019 год превышает общий доход декларанта и его супруги (супруга) за 2017, 2018 и 2019 годы. Такая выписка о движении денежных средств по счету прилагается декларантом к заполненной справке.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t>Проверить наличие и подготовить для использования при заполнении справок: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а) документы, удостоверяющие личность декларанта, членов его семьи (по состоянию на дату представления справки);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б) документы о праве на объекты недвижимого имущества:</w:t>
      </w:r>
    </w:p>
    <w:tbl>
      <w:tblPr>
        <w:tblW w:w="1053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9"/>
        <w:gridCol w:w="5681"/>
      </w:tblGrid>
      <w:tr w:rsidR="00BB5C06" w:rsidRPr="00BB5C06" w:rsidTr="00BB5C06">
        <w:trPr>
          <w:trHeight w:val="1260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BB5C06" w:rsidRPr="00BB5C06" w:rsidRDefault="00BB5C06" w:rsidP="00BB5C06">
            <w:pPr>
              <w:spacing w:after="18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B5C0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документы, являющиеся основанием права собственности: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BB5C06" w:rsidRPr="00BB5C06" w:rsidRDefault="00BB5C06" w:rsidP="00BB5C06">
            <w:pPr>
              <w:spacing w:after="18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B5C0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документы, являющиеся основанием права пользования:</w:t>
            </w:r>
          </w:p>
        </w:tc>
      </w:tr>
      <w:tr w:rsidR="00BB5C06" w:rsidRPr="00BB5C06" w:rsidTr="00BB5C06">
        <w:trPr>
          <w:trHeight w:val="288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BB5C06" w:rsidRPr="00BB5C06" w:rsidRDefault="00BB5C06" w:rsidP="00BB5C06">
            <w:pPr>
              <w:spacing w:after="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B5C0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BB5C06" w:rsidRPr="00BB5C06" w:rsidRDefault="00BB5C06" w:rsidP="00BB5C06">
            <w:pPr>
              <w:numPr>
                <w:ilvl w:val="0"/>
                <w:numId w:val="2"/>
              </w:numPr>
              <w:spacing w:after="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B5C0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свидетельство о праве собственности или выписка из ЕГРН;</w:t>
            </w:r>
          </w:p>
          <w:p w:rsidR="00BB5C06" w:rsidRPr="00BB5C06" w:rsidRDefault="00BB5C06" w:rsidP="00BB5C06">
            <w:pPr>
              <w:numPr>
                <w:ilvl w:val="0"/>
                <w:numId w:val="2"/>
              </w:numPr>
              <w:spacing w:after="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B5C0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свидетельство о праве на наследство;</w:t>
            </w:r>
          </w:p>
          <w:p w:rsidR="00BB5C06" w:rsidRPr="00BB5C06" w:rsidRDefault="00BB5C06" w:rsidP="00BB5C06">
            <w:pPr>
              <w:numPr>
                <w:ilvl w:val="0"/>
                <w:numId w:val="2"/>
              </w:numPr>
              <w:spacing w:after="18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B5C0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решение суда.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BB5C06" w:rsidRPr="00BB5C06" w:rsidRDefault="00BB5C06" w:rsidP="00BB5C06">
            <w:pPr>
              <w:spacing w:after="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B5C0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BB5C06" w:rsidRPr="00BB5C06" w:rsidRDefault="00BB5C06" w:rsidP="00BB5C06">
            <w:pPr>
              <w:numPr>
                <w:ilvl w:val="0"/>
                <w:numId w:val="3"/>
              </w:numPr>
              <w:spacing w:after="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B5C0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договор аренды;</w:t>
            </w:r>
          </w:p>
          <w:p w:rsidR="00BB5C06" w:rsidRPr="00BB5C06" w:rsidRDefault="00BB5C06" w:rsidP="00BB5C06">
            <w:pPr>
              <w:numPr>
                <w:ilvl w:val="0"/>
                <w:numId w:val="3"/>
              </w:numPr>
              <w:spacing w:after="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B5C0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членские книжки гаражно</w:t>
            </w:r>
            <w:r w:rsidRPr="00BB5C0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noBreakHyphen/>
              <w:t>строитель</w:t>
            </w:r>
            <w:r w:rsidRPr="00BB5C0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ного кооператива, садоводческого или огороднического некоммерческого товарищества и т.д.;</w:t>
            </w:r>
          </w:p>
          <w:p w:rsidR="00BB5C06" w:rsidRPr="00BB5C06" w:rsidRDefault="00BB5C06" w:rsidP="00BB5C06">
            <w:pPr>
              <w:numPr>
                <w:ilvl w:val="0"/>
                <w:numId w:val="3"/>
              </w:numPr>
              <w:spacing w:after="18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B5C0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договор найма (социального/ коммерческого) жилого помещения.</w:t>
            </w:r>
          </w:p>
        </w:tc>
      </w:tr>
    </w:tbl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в) документы (гражданско-правовые договоры) о совершении декларантом, членом его семьи в течение 2019 года сделок* по продаже (приобретению) объектов недвижимости, транспортных средств, ценных бумаг, акций и т.д.;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г) документов о праве собственности на транспортные средства.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*Если общая сумма таких сделок превышает общий доход декларанта и его супруги (супруга) за три последних года, предшествующих отчетному периоду, то заполняется раздел 2 справки.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B5C06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t>Руководство пользователя (инструкции) в текстовом формате:</w:t>
      </w:r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1" w:history="1">
        <w:r w:rsidRPr="00BB5C06">
          <w:rPr>
            <w:rFonts w:ascii="Segoe UI" w:eastAsia="Times New Roman" w:hAnsi="Segoe UI" w:cs="Segoe UI"/>
            <w:color w:val="669AE6"/>
            <w:sz w:val="27"/>
            <w:lang w:eastAsia="ru-RU"/>
          </w:rPr>
          <w:t>Инструкции для декларанта</w:t>
        </w:r>
      </w:hyperlink>
    </w:p>
    <w:p w:rsidR="00BB5C06" w:rsidRPr="00BB5C06" w:rsidRDefault="00BB5C06" w:rsidP="00BB5C06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2" w:history="1">
        <w:r w:rsidRPr="00BB5C06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Инструкции для пользователя ГИС "КУ ГГС НСО"</w:t>
        </w:r>
      </w:hyperlink>
    </w:p>
    <w:p w:rsidR="00877E36" w:rsidRDefault="00877E36"/>
    <w:sectPr w:rsidR="00877E36" w:rsidSect="0087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3358F"/>
    <w:multiLevelType w:val="multilevel"/>
    <w:tmpl w:val="6444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101F1"/>
    <w:multiLevelType w:val="multilevel"/>
    <w:tmpl w:val="771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C1218"/>
    <w:multiLevelType w:val="multilevel"/>
    <w:tmpl w:val="C852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06"/>
    <w:rsid w:val="00877E36"/>
    <w:rsid w:val="00BB5C06"/>
    <w:rsid w:val="00DC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B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B5C06"/>
    <w:rPr>
      <w:b/>
      <w:bCs/>
    </w:rPr>
  </w:style>
  <w:style w:type="paragraph" w:customStyle="1" w:styleId="rtejustify">
    <w:name w:val="rtejustify"/>
    <w:basedOn w:val="a"/>
    <w:rsid w:val="00BB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B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B5C06"/>
    <w:rPr>
      <w:color w:val="0000FF"/>
      <w:u w:val="single"/>
    </w:rPr>
  </w:style>
  <w:style w:type="character" w:styleId="a6">
    <w:name w:val="Emphasis"/>
    <w:basedOn w:val="a0"/>
    <w:uiPriority w:val="20"/>
    <w:qFormat/>
    <w:rsid w:val="00BB5C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structure/additional/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sluzhba.gov.ru/anticorruption/spravki_bk" TargetMode="External"/><Relationship Id="rId12" Type="http://schemas.openxmlformats.org/officeDocument/2006/relationships/hyperlink" Target="https://www.nso.ru/sites/test.new.nso.ru/wodby_files/files/page_9588/instrukciya_polzovately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o.ru/page/32081" TargetMode="External"/><Relationship Id="rId11" Type="http://schemas.openxmlformats.org/officeDocument/2006/relationships/hyperlink" Target="https://www.nso.ru/sites/test.new.nso.ru/wodby_files/files/page_9588/instrukciya_deklaranta.docx" TargetMode="External"/><Relationship Id="rId5" Type="http://schemas.openxmlformats.org/officeDocument/2006/relationships/hyperlink" Target="https://rosmintrud.ru/ministry/programms/anticorruption/9/5" TargetMode="External"/><Relationship Id="rId10" Type="http://schemas.openxmlformats.org/officeDocument/2006/relationships/hyperlink" Target="https://www.nso.ru/kuggs-lk-exter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o.ru/kuggs-l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VipNet</cp:lastModifiedBy>
  <cp:revision>2</cp:revision>
  <dcterms:created xsi:type="dcterms:W3CDTF">2020-02-13T09:26:00Z</dcterms:created>
  <dcterms:modified xsi:type="dcterms:W3CDTF">2020-02-13T09:33:00Z</dcterms:modified>
</cp:coreProperties>
</file>