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4B5F" w:rsidRDefault="00404B5F" w:rsidP="00404B5F">
      <w:pPr>
        <w:jc w:val="center"/>
        <w:rPr>
          <w:b/>
          <w:sz w:val="32"/>
          <w:szCs w:val="32"/>
          <w:lang w:val="en-US"/>
        </w:rPr>
      </w:pPr>
    </w:p>
    <w:p w:rsidR="00404B5F" w:rsidRDefault="00713708" w:rsidP="00404B5F">
      <w:pPr>
        <w:pStyle w:val="msobodytextindenttxt"/>
        <w:spacing w:before="0" w:beforeAutospacing="0" w:after="0" w:afterAutospacing="0"/>
        <w:jc w:val="right"/>
      </w:pPr>
      <w:r>
        <w:pict>
          <v:group id="_x0000_s1031" style="position:absolute;left:0;text-align:left;margin-left:-94.5pt;margin-top:-49.2pt;width:395.5pt;height:206pt;z-index:251640320" coordorigin="226455,178498" coordsize="50227,26160">
            <v:rect id="_x0000_s1032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33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34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8" o:title="" recolortarget="white"/>
              <v:shadow color="#ccc"/>
              <o:lock v:ext="edit" shapetype="t"/>
            </v:rect>
          </v:group>
        </w:pict>
      </w:r>
    </w:p>
    <w:p w:rsidR="00404B5F" w:rsidRDefault="00713708" w:rsidP="00404B5F">
      <w:r>
        <w:pict>
          <v:group id="_x0000_s1035" style="position:absolute;margin-left:81pt;margin-top:-45pt;width:387.65pt;height:99pt;z-index:251641344" coordorigin="256066,179782" coordsize="43518,4354">
            <v:oval id="_x0000_s1036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7;mso-column-margin:5.7pt" inset="2.85pt,2.85pt,2.85pt,2.85pt">
                <w:txbxContent>
                  <w:p w:rsidR="00404B5F" w:rsidRDefault="00404B5F" w:rsidP="00404B5F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Баганского района Новосибирской области</w:t>
                    </w:r>
                  </w:p>
                  <w:p w:rsidR="00404B5F" w:rsidRDefault="00404B5F" w:rsidP="00404B5F"/>
                  <w:p w:rsidR="00404B5F" w:rsidRDefault="00404B5F" w:rsidP="00404B5F"/>
                </w:txbxContent>
              </v:textbox>
            </v:shape>
          </v:group>
        </w:pict>
      </w:r>
      <w:r>
        <w:pict>
          <v:shape id="_x0000_s1038" type="#_x0000_t202" style="position:absolute;margin-left:-45pt;margin-top:-27pt;width:108pt;height:27pt;z-index:251642368" fillcolor="#cfc" strokecolor="#cf9">
            <v:fill opacity="0"/>
            <v:textbox>
              <w:txbxContent>
                <w:p w:rsidR="00404B5F" w:rsidRPr="001433A2" w:rsidRDefault="00A23D3E" w:rsidP="00404B5F">
                  <w:pPr>
                    <w:rPr>
                      <w:b/>
                      <w:sz w:val="36"/>
                      <w:szCs w:val="36"/>
                      <w:lang w:val="en-US"/>
                    </w:rPr>
                  </w:pPr>
                  <w:r>
                    <w:rPr>
                      <w:b/>
                      <w:sz w:val="36"/>
                      <w:szCs w:val="36"/>
                      <w:lang w:val="en-US"/>
                    </w:rPr>
                    <w:t>29</w:t>
                  </w:r>
                  <w:r w:rsidR="00532342">
                    <w:rPr>
                      <w:b/>
                      <w:sz w:val="36"/>
                      <w:szCs w:val="36"/>
                    </w:rPr>
                    <w:t>.</w:t>
                  </w:r>
                  <w:r w:rsidR="00532342">
                    <w:rPr>
                      <w:b/>
                      <w:sz w:val="36"/>
                      <w:szCs w:val="36"/>
                      <w:lang w:val="en-US"/>
                    </w:rPr>
                    <w:t>0</w:t>
                  </w:r>
                  <w:r w:rsidR="00532342">
                    <w:rPr>
                      <w:b/>
                      <w:sz w:val="36"/>
                      <w:szCs w:val="36"/>
                    </w:rPr>
                    <w:t>8</w:t>
                  </w:r>
                  <w:r w:rsidR="00404B5F">
                    <w:rPr>
                      <w:b/>
                      <w:sz w:val="36"/>
                      <w:szCs w:val="36"/>
                    </w:rPr>
                    <w:t>.201</w:t>
                  </w:r>
                  <w:r w:rsidR="00404B5F">
                    <w:rPr>
                      <w:b/>
                      <w:sz w:val="36"/>
                      <w:szCs w:val="36"/>
                      <w:lang w:val="en-US"/>
                    </w:rPr>
                    <w:t>6</w:t>
                  </w:r>
                </w:p>
              </w:txbxContent>
            </v:textbox>
          </v:shape>
        </w:pict>
      </w:r>
      <w:r>
        <w:pict>
          <v:shape id="_x0000_s1039" type="#_x0000_t202" style="position:absolute;margin-left:397.95pt;margin-top:57.95pt;width:92.75pt;height:27pt;z-index:251643392" strokecolor="white">
            <v:textbox>
              <w:txbxContent>
                <w:p w:rsidR="00404B5F" w:rsidRDefault="00404B5F" w:rsidP="00404B5F">
                  <w:pPr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>
                    <w:rPr>
                      <w:rFonts w:hAnsi="Arial" w:cs="Arial"/>
                      <w:b/>
                      <w:sz w:val="32"/>
                      <w:szCs w:val="32"/>
                    </w:rPr>
                    <w:t>1</w:t>
                  </w:r>
                  <w:r w:rsidR="00A23D3E">
                    <w:rPr>
                      <w:rFonts w:hAnsi="Arial" w:cs="Arial"/>
                      <w:b/>
                      <w:sz w:val="32"/>
                      <w:szCs w:val="32"/>
                      <w:lang w:val="en-US"/>
                    </w:rPr>
                    <w:t>7</w:t>
                  </w:r>
                  <w:r>
                    <w:rPr>
                      <w:rFonts w:hAnsi="Arial" w:cs="Arial"/>
                      <w:b/>
                      <w:sz w:val="32"/>
                      <w:szCs w:val="32"/>
                    </w:rPr>
                    <w:t>(1</w:t>
                  </w:r>
                  <w:r w:rsidR="00316D78">
                    <w:rPr>
                      <w:rFonts w:hAnsi="Arial" w:cs="Arial"/>
                      <w:b/>
                      <w:sz w:val="32"/>
                      <w:szCs w:val="32"/>
                      <w:lang w:val="en-US"/>
                    </w:rPr>
                    <w:t>6</w:t>
                  </w:r>
                  <w:r w:rsidR="00A23D3E">
                    <w:rPr>
                      <w:rFonts w:hAnsi="Arial" w:cs="Arial"/>
                      <w:b/>
                      <w:sz w:val="32"/>
                      <w:szCs w:val="32"/>
                      <w:lang w:val="en-US"/>
                    </w:rPr>
                    <w:t>3</w:t>
                  </w:r>
                  <w:r>
                    <w:rPr>
                      <w:rFonts w:hAnsi="Arial" w:cs="Arial"/>
                      <w:b/>
                      <w:sz w:val="32"/>
                      <w:szCs w:val="32"/>
                    </w:rPr>
                    <w:t>)</w:t>
                  </w:r>
                  <w:r>
                    <w:rPr>
                      <w:b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</w:p>
    <w:p w:rsidR="00404B5F" w:rsidRDefault="00404B5F" w:rsidP="00404B5F"/>
    <w:p w:rsidR="00404B5F" w:rsidRDefault="00404B5F" w:rsidP="00404B5F"/>
    <w:p w:rsidR="00404B5F" w:rsidRPr="00115308" w:rsidRDefault="00404B5F" w:rsidP="00404B5F">
      <w:pPr>
        <w:rPr>
          <w:lang w:val="en-US"/>
        </w:rPr>
      </w:pPr>
      <w:r>
        <w:t xml:space="preserve">                        </w:t>
      </w:r>
      <w:r w:rsidR="00115308">
        <w:t xml:space="preserve">                            </w:t>
      </w:r>
    </w:p>
    <w:p w:rsidR="00404B5F" w:rsidRDefault="00404B5F" w:rsidP="00404B5F">
      <w:pPr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«</w:t>
      </w:r>
      <w:r>
        <w:rPr>
          <w:rFonts w:ascii="Times New Roman" w:hAnsi="Times New Roman"/>
          <w:sz w:val="96"/>
          <w:szCs w:val="96"/>
        </w:rPr>
        <w:t>Бюллетень</w:t>
      </w:r>
    </w:p>
    <w:p w:rsidR="00404B5F" w:rsidRPr="00404B5F" w:rsidRDefault="00404B5F" w:rsidP="00404B5F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органов местного самоуправления муниципального образования Ивановского сельсовета Баганского  района Новосибирской области.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Баганского района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пятого созыва</w:t>
      </w:r>
    </w:p>
    <w:p w:rsidR="00A23D3E" w:rsidRDefault="00A23D3E" w:rsidP="00A23D3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A23D3E" w:rsidRDefault="00A23D3E" w:rsidP="00A23D3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(одиннадцатой  сессии)</w:t>
      </w:r>
    </w:p>
    <w:p w:rsidR="00A23D3E" w:rsidRDefault="00A23D3E" w:rsidP="00A23D3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решение пятой сессии Совета депутатов Ивановского сельсовета Баганского района Новосибирской области от 30.12.2015 «О бюджете Ивановского сельсовета на 2016 год и на плановый период 2017-2018 годы» (доходы)</w:t>
      </w:r>
    </w:p>
    <w:p w:rsidR="00A23D3E" w:rsidRDefault="00A23D3E" w:rsidP="00A23D3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Заслушав информацию специалиста-бухгалтера 1 разряда  Шабалиной И.А. о внесении изменений в решение пятой  сессии Совета депутатов Ивановского сельсовета Баганского района Новосибирской области от 30.12.2015 «Об утверждении  бюджете Ивановского сельсовета на 2016 год и на плановый период 2017-2018 годы»,  Совет депутатов</w:t>
      </w:r>
    </w:p>
    <w:p w:rsidR="00A23D3E" w:rsidRDefault="00A23D3E" w:rsidP="00A23D3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A23D3E" w:rsidRDefault="00A23D3E" w:rsidP="00A23D3E">
      <w:pPr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 и дополнения в решение пятой сессии Совета депутатов Ивановского сельсовета Баганского района Новосибирской области от 30.12.2015 «О бюджете Ивановского сельсовета на 2016 год и на плановый период 2017-2018 годы»,</w:t>
      </w:r>
    </w:p>
    <w:p w:rsidR="00A23D3E" w:rsidRDefault="00A23D3E" w:rsidP="00A23D3E">
      <w:pPr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решение вступает в силу с момента его опубликования в печатном органе «Бюллетень органов местного самоуправления Ивановского сельсовета Баганского района Новосибирской области».</w:t>
      </w:r>
    </w:p>
    <w:p w:rsidR="00A23D3E" w:rsidRDefault="00A23D3E" w:rsidP="00A23D3E">
      <w:pPr>
        <w:spacing w:after="0"/>
        <w:ind w:left="780"/>
        <w:jc w:val="both"/>
        <w:rPr>
          <w:rFonts w:ascii="Times New Roman" w:hAnsi="Times New Roman"/>
          <w:sz w:val="28"/>
          <w:szCs w:val="28"/>
        </w:rPr>
      </w:pPr>
    </w:p>
    <w:p w:rsidR="00A23D3E" w:rsidRDefault="00A23D3E" w:rsidP="00A23D3E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Глава  Ивановского сельсовета                                                                                      Баганского района                                                                                              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Ритер                                                            </w:t>
      </w:r>
    </w:p>
    <w:p w:rsidR="00A23D3E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A23D3E" w:rsidRPr="00B75338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    </w:t>
      </w:r>
    </w:p>
    <w:p w:rsidR="00A23D3E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Баганского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 xml:space="preserve">      А.К. Ритер</w:t>
      </w:r>
    </w:p>
    <w:p w:rsidR="00A23D3E" w:rsidRPr="001E2530" w:rsidRDefault="00A23D3E" w:rsidP="00A23D3E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A23D3E" w:rsidRDefault="00A23D3E" w:rsidP="00A23D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Новосибирская область,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Баганский район, село Ивановка 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улица Центральная, дом 27</w:t>
      </w:r>
    </w:p>
    <w:p w:rsidR="00A23D3E" w:rsidRPr="00956389" w:rsidRDefault="00A23D3E" w:rsidP="00A23D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</w:t>
      </w:r>
      <w:r w:rsidRPr="00956389">
        <w:rPr>
          <w:rFonts w:ascii="Times New Roman" w:hAnsi="Times New Roman"/>
          <w:sz w:val="20"/>
          <w:szCs w:val="20"/>
        </w:rPr>
        <w:t>5</w:t>
      </w:r>
      <w:r>
        <w:rPr>
          <w:rFonts w:ascii="Times New Roman" w:hAnsi="Times New Roman"/>
          <w:sz w:val="20"/>
          <w:szCs w:val="20"/>
        </w:rPr>
        <w:t>.0</w:t>
      </w:r>
      <w:r w:rsidRPr="00956389">
        <w:rPr>
          <w:rFonts w:ascii="Times New Roman" w:hAnsi="Times New Roman"/>
          <w:sz w:val="20"/>
          <w:szCs w:val="20"/>
        </w:rPr>
        <w:t>8</w:t>
      </w:r>
      <w:r>
        <w:rPr>
          <w:rFonts w:ascii="Times New Roman" w:hAnsi="Times New Roman"/>
          <w:sz w:val="20"/>
          <w:szCs w:val="20"/>
        </w:rPr>
        <w:t xml:space="preserve">. 2016 г. № </w:t>
      </w:r>
      <w:r w:rsidRPr="001E2530">
        <w:rPr>
          <w:rFonts w:ascii="Times New Roman" w:hAnsi="Times New Roman"/>
          <w:sz w:val="20"/>
          <w:szCs w:val="20"/>
          <w:u w:val="single"/>
        </w:rPr>
        <w:t>22</w:t>
      </w:r>
      <w:r>
        <w:rPr>
          <w:rFonts w:ascii="Times New Roman" w:hAnsi="Times New Roman"/>
          <w:sz w:val="20"/>
          <w:szCs w:val="20"/>
          <w:u w:val="single"/>
        </w:rPr>
        <w:t xml:space="preserve"> </w:t>
      </w:r>
      <w:r>
        <w:rPr>
          <w:rFonts w:ascii="Times New Roman" w:hAnsi="Times New Roman"/>
          <w:sz w:val="20"/>
          <w:szCs w:val="20"/>
        </w:rPr>
        <w:t>нпа</w:t>
      </w:r>
    </w:p>
    <w:p w:rsidR="00A23D3E" w:rsidRPr="00956389" w:rsidRDefault="00A23D3E" w:rsidP="00A23D3E"/>
    <w:tbl>
      <w:tblPr>
        <w:tblW w:w="12005" w:type="dxa"/>
        <w:tblInd w:w="92" w:type="dxa"/>
        <w:tblLook w:val="04A0" w:firstRow="1" w:lastRow="0" w:firstColumn="1" w:lastColumn="0" w:noHBand="0" w:noVBand="1"/>
      </w:tblPr>
      <w:tblGrid>
        <w:gridCol w:w="272"/>
        <w:gridCol w:w="1778"/>
        <w:gridCol w:w="1774"/>
        <w:gridCol w:w="758"/>
        <w:gridCol w:w="1740"/>
        <w:gridCol w:w="1119"/>
        <w:gridCol w:w="980"/>
        <w:gridCol w:w="1000"/>
        <w:gridCol w:w="1020"/>
        <w:gridCol w:w="1120"/>
        <w:gridCol w:w="222"/>
        <w:gridCol w:w="222"/>
      </w:tblGrid>
      <w:tr w:rsidR="00A23D3E" w:rsidRPr="008B24F7" w:rsidTr="00A23D3E">
        <w:trPr>
          <w:gridAfter w:val="1"/>
          <w:wAfter w:w="222" w:type="dxa"/>
          <w:trHeight w:val="255"/>
        </w:trPr>
        <w:tc>
          <w:tcPr>
            <w:tcW w:w="45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u w:val="single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  <w:u w:val="single"/>
              </w:rPr>
              <w:t>Администрация Баганского района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u w:val="single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u w:val="single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u w:val="singl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u w:val="singl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u w:val="singl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  <w:u w:val="single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8B24F7" w:rsidTr="00A23D3E">
        <w:trPr>
          <w:gridAfter w:val="1"/>
          <w:wAfter w:w="222" w:type="dxa"/>
          <w:trHeight w:val="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300"/>
        </w:trPr>
        <w:tc>
          <w:tcPr>
            <w:tcW w:w="1178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b/>
                <w:bCs/>
                <w:sz w:val="20"/>
                <w:szCs w:val="20"/>
              </w:rPr>
              <w:t>Уведомление об изменении доходов бюджета № 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1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b/>
                <w:bCs/>
                <w:sz w:val="24"/>
                <w:szCs w:val="24"/>
              </w:rPr>
            </w:pPr>
          </w:p>
        </w:tc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300"/>
        </w:trPr>
        <w:tc>
          <w:tcPr>
            <w:tcW w:w="942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E2530">
              <w:rPr>
                <w:rFonts w:ascii="Arial" w:hAnsi="Arial" w:cs="Arial"/>
                <w:b/>
                <w:bCs/>
                <w:sz w:val="20"/>
                <w:szCs w:val="20"/>
              </w:rPr>
              <w:t>на  2016 г.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b/>
                <w:bCs/>
                <w:sz w:val="16"/>
                <w:szCs w:val="16"/>
              </w:rPr>
              <w:t>КОДЫ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</w:rPr>
              <w:t xml:space="preserve">Форма по КФД 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</w:rPr>
              <w:t>0512001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255"/>
        </w:trPr>
        <w:tc>
          <w:tcPr>
            <w:tcW w:w="63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</w:rPr>
              <w:t>Наименование органа, исполняющего бюджет: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</w:rPr>
              <w:t xml:space="preserve">Дата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</w:rPr>
              <w:t>30.06.2016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495"/>
        </w:trPr>
        <w:tc>
          <w:tcPr>
            <w:tcW w:w="63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b/>
                <w:bCs/>
                <w:sz w:val="16"/>
                <w:szCs w:val="16"/>
                <w:u w:val="single"/>
              </w:rPr>
            </w:pPr>
            <w:r w:rsidRPr="001E2530">
              <w:rPr>
                <w:rFonts w:ascii="Arial CYR" w:hAnsi="Arial CYR" w:cs="Arial CYR"/>
                <w:b/>
                <w:bCs/>
                <w:sz w:val="16"/>
                <w:szCs w:val="16"/>
                <w:u w:val="single"/>
              </w:rPr>
              <w:t>Администрация Баганского района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315"/>
        </w:trPr>
        <w:tc>
          <w:tcPr>
            <w:tcW w:w="45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</w:rPr>
              <w:t>Единица измерения: рубли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</w:rPr>
              <w:t xml:space="preserve">по ОКЕИ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510"/>
        </w:trPr>
        <w:tc>
          <w:tcPr>
            <w:tcW w:w="74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  <w:r w:rsidRPr="001E2530">
              <w:rPr>
                <w:rFonts w:ascii="Arial CYR" w:hAnsi="Arial CYR" w:cs="Arial CYR"/>
                <w:sz w:val="16"/>
                <w:szCs w:val="16"/>
              </w:rPr>
              <w:t>Основание: (Бюджет Ивановского сельсовета) Неуказанный код документа № от  (Неуказанный код документа)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21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1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253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Код по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План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в том числе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1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253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Наименование показателя</w:t>
            </w:r>
          </w:p>
        </w:tc>
        <w:tc>
          <w:tcPr>
            <w:tcW w:w="17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КД</w:t>
            </w:r>
          </w:p>
        </w:tc>
        <w:tc>
          <w:tcPr>
            <w:tcW w:w="7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доходов</w:t>
            </w:r>
          </w:p>
        </w:tc>
        <w:tc>
          <w:tcPr>
            <w:tcW w:w="17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I квартал</w:t>
            </w:r>
          </w:p>
        </w:tc>
        <w:tc>
          <w:tcPr>
            <w:tcW w:w="111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II квартал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III квартал</w:t>
            </w:r>
          </w:p>
        </w:tc>
        <w:tc>
          <w:tcPr>
            <w:tcW w:w="100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IV квартал</w:t>
            </w:r>
          </w:p>
        </w:tc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1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253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на год</w:t>
            </w:r>
          </w:p>
        </w:tc>
        <w:tc>
          <w:tcPr>
            <w:tcW w:w="17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0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1272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253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00410804020011000110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1 200,00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1 200,00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552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253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00411301995100000130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725,00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725,00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1272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253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18210102010010000110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color w:val="FF0000"/>
                <w:sz w:val="14"/>
                <w:szCs w:val="14"/>
              </w:rPr>
              <w:t>-94,70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color w:val="FF0000"/>
                <w:sz w:val="14"/>
                <w:szCs w:val="14"/>
              </w:rPr>
              <w:t>-94,70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732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2530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18210102030010000110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94,70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94,70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sz w:val="14"/>
                <w:szCs w:val="14"/>
              </w:rPr>
              <w:t>0,00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E253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7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b/>
                <w:bCs/>
                <w:sz w:val="14"/>
                <w:szCs w:val="14"/>
              </w:rPr>
              <w:t>ИТОГО: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b/>
                <w:bCs/>
                <w:sz w:val="14"/>
                <w:szCs w:val="14"/>
              </w:rPr>
              <w:t>1 925,00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b/>
                <w:bCs/>
                <w:sz w:val="14"/>
                <w:szCs w:val="14"/>
              </w:rPr>
              <w:t>0,00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b/>
                <w:bCs/>
                <w:sz w:val="14"/>
                <w:szCs w:val="14"/>
              </w:rPr>
              <w:t>1 925,00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b/>
                <w:bCs/>
                <w:sz w:val="14"/>
                <w:szCs w:val="14"/>
              </w:rPr>
              <w:t>0,00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1E2530">
              <w:rPr>
                <w:rFonts w:ascii="Arial CYR" w:hAnsi="Arial CYR" w:cs="Arial CYR"/>
                <w:b/>
                <w:bCs/>
                <w:sz w:val="14"/>
                <w:szCs w:val="14"/>
              </w:rPr>
              <w:t>0,00</w:t>
            </w:r>
          </w:p>
        </w:tc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  <w:r w:rsidRPr="001E2530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8B24F7" w:rsidTr="00A23D3E">
        <w:trPr>
          <w:trHeight w:val="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0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A23D3E" w:rsidRPr="001E2530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Баганского района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четвертого созыва</w:t>
      </w:r>
    </w:p>
    <w:p w:rsidR="00A23D3E" w:rsidRDefault="00A23D3E" w:rsidP="00A23D3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A23D3E" w:rsidRDefault="00A23D3E" w:rsidP="00A23D3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(одиннадцатой  сессии)</w:t>
      </w:r>
    </w:p>
    <w:p w:rsidR="00A23D3E" w:rsidRPr="00566186" w:rsidRDefault="00A23D3E" w:rsidP="00A23D3E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  <w:lang w:val="en-US"/>
        </w:rPr>
        <w:t>5</w:t>
      </w:r>
      <w:r>
        <w:rPr>
          <w:rFonts w:ascii="Times New Roman" w:hAnsi="Times New Roman"/>
          <w:sz w:val="28"/>
          <w:szCs w:val="28"/>
        </w:rPr>
        <w:t>.08. 201</w:t>
      </w:r>
      <w:r>
        <w:rPr>
          <w:rFonts w:ascii="Times New Roman" w:hAnsi="Times New Roman"/>
          <w:sz w:val="28"/>
          <w:szCs w:val="28"/>
          <w:lang w:val="en-US"/>
        </w:rPr>
        <w:t>6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№ 44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288"/>
      </w:tblGrid>
      <w:tr w:rsidR="00A23D3E" w:rsidRPr="00630AD1" w:rsidTr="00873657">
        <w:trPr>
          <w:trHeight w:val="601"/>
        </w:trPr>
        <w:tc>
          <w:tcPr>
            <w:tcW w:w="9288" w:type="dxa"/>
            <w:hideMark/>
          </w:tcPr>
          <w:p w:rsidR="00A23D3E" w:rsidRPr="00630AD1" w:rsidRDefault="00A23D3E" w:rsidP="00873657">
            <w:pPr>
              <w:jc w:val="center"/>
              <w:rPr>
                <w:rFonts w:ascii="Times New Roman" w:hAnsi="Times New Roman"/>
                <w:sz w:val="28"/>
              </w:rPr>
            </w:pPr>
            <w:r w:rsidRPr="00630AD1">
              <w:rPr>
                <w:rFonts w:ascii="Times New Roman" w:hAnsi="Times New Roman"/>
                <w:sz w:val="28"/>
              </w:rPr>
              <w:t>О внесении изменений в решение  8 сессии от 29.04.2016  № 37 «</w:t>
            </w:r>
            <w:r w:rsidRPr="00630AD1">
              <w:rPr>
                <w:rFonts w:ascii="Times New Roman" w:hAnsi="Times New Roman"/>
                <w:sz w:val="28"/>
                <w:szCs w:val="28"/>
              </w:rPr>
              <w:t>Об утверждении Порядка   представления лицами,  замещающими муниципальные должности,   сведений    о своих доходах, об имуществе и обязательствах  имущественного характера, а также сведения   о  доходах,   об имуществе и обязательствах имущественного характера  своих  супруга (супругов) и несовершеннолетних детей</w:t>
            </w:r>
            <w:r w:rsidRPr="00630AD1">
              <w:rPr>
                <w:rFonts w:ascii="Times New Roman" w:hAnsi="Times New Roman"/>
                <w:sz w:val="28"/>
              </w:rPr>
              <w:t>»</w:t>
            </w:r>
          </w:p>
        </w:tc>
      </w:tr>
    </w:tbl>
    <w:p w:rsidR="00A23D3E" w:rsidRPr="00566186" w:rsidRDefault="00A23D3E" w:rsidP="00A23D3E">
      <w:pPr>
        <w:jc w:val="both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 xml:space="preserve"> </w:t>
      </w:r>
      <w:r>
        <w:rPr>
          <w:rFonts w:ascii="Times New Roman" w:hAnsi="Times New Roman"/>
          <w:bCs/>
          <w:sz w:val="28"/>
        </w:rPr>
        <w:tab/>
      </w:r>
      <w:r>
        <w:rPr>
          <w:rFonts w:ascii="Times New Roman" w:hAnsi="Times New Roman"/>
          <w:sz w:val="28"/>
          <w:szCs w:val="28"/>
        </w:rPr>
        <w:t xml:space="preserve"> </w:t>
      </w:r>
      <w:r w:rsidRPr="00235C4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соответствии с управлением законопроектных работ и ведения регистра министерства юстиции Новосибирской области в соответствии с постановлением Правительства Новосибирской области от  15.04.2013 </w:t>
      </w:r>
      <w:r w:rsidRPr="001E65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№162-п «Об организации работы по ведению регистра муниципальных нормативных правовых актов Новосибирской области»</w:t>
      </w:r>
      <w:r w:rsidRPr="001E65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экспертного заключения № 43</w:t>
      </w:r>
      <w:r w:rsidRPr="009937CC">
        <w:rPr>
          <w:rFonts w:ascii="Times New Roman" w:hAnsi="Times New Roman"/>
          <w:sz w:val="28"/>
          <w:szCs w:val="28"/>
        </w:rPr>
        <w:t>5</w:t>
      </w:r>
      <w:r w:rsidRPr="00190D97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-4-04\9 от </w:t>
      </w:r>
      <w:r w:rsidRPr="00190D97">
        <w:rPr>
          <w:rFonts w:ascii="Times New Roman" w:hAnsi="Times New Roman"/>
          <w:sz w:val="28"/>
          <w:szCs w:val="28"/>
        </w:rPr>
        <w:t>27</w:t>
      </w:r>
      <w:r>
        <w:rPr>
          <w:rFonts w:ascii="Times New Roman" w:hAnsi="Times New Roman"/>
          <w:sz w:val="28"/>
          <w:szCs w:val="28"/>
        </w:rPr>
        <w:t>.0</w:t>
      </w:r>
      <w:r w:rsidRPr="00190D97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.2016; во исполнение части 4 статьи 7 Федерального закона от 06.10.2003 №131-ФЗ «Об общих принципах организации местного самоуправления в Российской Федерации»,</w:t>
      </w:r>
    </w:p>
    <w:p w:rsidR="00A23D3E" w:rsidRDefault="00A23D3E" w:rsidP="00A23D3E">
      <w:pPr>
        <w:tabs>
          <w:tab w:val="left" w:pos="546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Совет депутатов </w:t>
      </w:r>
    </w:p>
    <w:p w:rsidR="00A23D3E" w:rsidRDefault="00A23D3E" w:rsidP="00A23D3E">
      <w:pPr>
        <w:tabs>
          <w:tab w:val="left" w:pos="546"/>
        </w:tabs>
        <w:jc w:val="both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ab/>
        <w:t xml:space="preserve">   РЕШИЛ:</w:t>
      </w:r>
    </w:p>
    <w:p w:rsidR="00A23D3E" w:rsidRDefault="00A23D3E" w:rsidP="00A23D3E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Cs/>
          <w:sz w:val="28"/>
        </w:rPr>
        <w:t xml:space="preserve">Внести следующие изменения </w:t>
      </w:r>
      <w:r>
        <w:rPr>
          <w:rFonts w:ascii="Times New Roman" w:hAnsi="Times New Roman"/>
          <w:sz w:val="28"/>
        </w:rPr>
        <w:t xml:space="preserve">в решение  </w:t>
      </w:r>
      <w:r w:rsidRPr="00630AD1"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 xml:space="preserve"> сессии от 29.04.2016 № 37 «</w:t>
      </w:r>
      <w:r w:rsidRPr="009A34D5">
        <w:rPr>
          <w:rFonts w:ascii="Times New Roman" w:hAnsi="Times New Roman"/>
          <w:sz w:val="28"/>
          <w:szCs w:val="28"/>
        </w:rPr>
        <w:t>Об утверждении Порядка   представления лицами,  замещающими муниципальные должности,   сведений    о своих доходах, об имуществе и обязательствах  имущественного характера, а также сведения   о  доходах,   об имуществе и обязательствах имущественного характера  своих  супруга (супругов) и несовершеннолетних детей</w:t>
      </w:r>
      <w:r>
        <w:rPr>
          <w:rFonts w:ascii="Times New Roman" w:hAnsi="Times New Roman"/>
          <w:sz w:val="28"/>
        </w:rPr>
        <w:t>»:</w:t>
      </w:r>
    </w:p>
    <w:p w:rsidR="00A23D3E" w:rsidRPr="00630AD1" w:rsidRDefault="00A23D3E" w:rsidP="00A23D3E">
      <w:pPr>
        <w:numPr>
          <w:ilvl w:val="1"/>
          <w:numId w:val="3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30AD1">
        <w:rPr>
          <w:rFonts w:ascii="Times New Roman" w:hAnsi="Times New Roman"/>
          <w:sz w:val="28"/>
          <w:szCs w:val="28"/>
        </w:rPr>
        <w:t>Пункт  1.4.  изложить в новой редакции:</w:t>
      </w:r>
    </w:p>
    <w:p w:rsidR="00A23D3E" w:rsidRPr="00630AD1" w:rsidRDefault="00A23D3E" w:rsidP="00A23D3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30AD1">
        <w:rPr>
          <w:rFonts w:ascii="Times New Roman" w:hAnsi="Times New Roman"/>
          <w:sz w:val="28"/>
          <w:szCs w:val="28"/>
        </w:rPr>
        <w:t>«1.4. Лицо, замещающее муниципальную должность, представляет ежегодно:</w:t>
      </w:r>
    </w:p>
    <w:p w:rsidR="00A23D3E" w:rsidRPr="00630AD1" w:rsidRDefault="00A23D3E" w:rsidP="00A23D3E">
      <w:pPr>
        <w:pStyle w:val="a4"/>
        <w:spacing w:line="360" w:lineRule="auto"/>
        <w:ind w:left="765"/>
        <w:jc w:val="both"/>
        <w:rPr>
          <w:rFonts w:ascii="Times New Roman" w:hAnsi="Times New Roman"/>
          <w:sz w:val="28"/>
          <w:szCs w:val="28"/>
        </w:rPr>
      </w:pPr>
      <w:r w:rsidRPr="00630AD1">
        <w:rPr>
          <w:rFonts w:ascii="Times New Roman" w:hAnsi="Times New Roman"/>
          <w:sz w:val="28"/>
          <w:szCs w:val="28"/>
        </w:rPr>
        <w:lastRenderedPageBreak/>
        <w:t>а) сведения о своих доходах, полученных за отчетный период (с 1 января по 31 декабря) от всех источников (включая денежное содержание, пенсии, пособия, иные выплаты), а также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периода, ежегодно не позднее 30 апреля года, следующего за отчетным.</w:t>
      </w:r>
    </w:p>
    <w:p w:rsidR="00A23D3E" w:rsidRPr="00630AD1" w:rsidRDefault="00A23D3E" w:rsidP="00A23D3E">
      <w:pPr>
        <w:pStyle w:val="a4"/>
        <w:spacing w:line="360" w:lineRule="auto"/>
        <w:ind w:left="765"/>
        <w:jc w:val="both"/>
        <w:rPr>
          <w:rFonts w:ascii="Times New Roman" w:hAnsi="Times New Roman"/>
          <w:sz w:val="28"/>
          <w:szCs w:val="28"/>
        </w:rPr>
      </w:pPr>
      <w:r w:rsidRPr="00630AD1">
        <w:rPr>
          <w:rFonts w:ascii="Times New Roman" w:hAnsi="Times New Roman"/>
          <w:sz w:val="28"/>
          <w:szCs w:val="28"/>
        </w:rPr>
        <w:t>б) сведения о доходах супруги (супруга) и несовершеннолетних детей, полученных за отчетный период (с 1 января по 31 декабря) от всех источников (включая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 ежегодно не позднее 30 апреля года, следующего за отчетным»;</w:t>
      </w:r>
    </w:p>
    <w:p w:rsidR="00A23D3E" w:rsidRPr="00630AD1" w:rsidRDefault="00A23D3E" w:rsidP="00A23D3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630AD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2. </w:t>
      </w:r>
      <w:r w:rsidRPr="00630AD1">
        <w:rPr>
          <w:rFonts w:ascii="Times New Roman" w:hAnsi="Times New Roman"/>
          <w:sz w:val="28"/>
          <w:szCs w:val="28"/>
        </w:rPr>
        <w:t>Пункт 1.6. изложить в новой редакции:</w:t>
      </w:r>
    </w:p>
    <w:p w:rsidR="00A23D3E" w:rsidRPr="00630AD1" w:rsidRDefault="00A23D3E" w:rsidP="00A23D3E">
      <w:pPr>
        <w:jc w:val="both"/>
        <w:rPr>
          <w:rFonts w:ascii="Times New Roman" w:hAnsi="Times New Roman"/>
          <w:sz w:val="28"/>
        </w:rPr>
      </w:pPr>
      <w:r w:rsidRPr="00630AD1">
        <w:rPr>
          <w:rFonts w:ascii="Times New Roman" w:hAnsi="Times New Roman"/>
          <w:sz w:val="28"/>
          <w:szCs w:val="28"/>
        </w:rPr>
        <w:t>«1.6. В случае если гражданин, лицо, замещающее муниципальную должность, обнаружили, что в представленных ими сведениях о доходах, об имуществе и обязательствах имущественного характера не отражены или не полностью отражены какие-либо сведения, либо имеются ошибки, они вправе представить уточненные сведения в течение месяца, после прекращении срока подачи сведений о доходах»;</w:t>
      </w:r>
    </w:p>
    <w:p w:rsidR="00A23D3E" w:rsidRDefault="00A23D3E" w:rsidP="00A23D3E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Cs/>
          <w:sz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Опубликовать настоящее решение в печатном органе «Бюллетень органов местного самоуправления муниципального образования Ивановского сельсовета Баганского района Новосибирской области».</w:t>
      </w:r>
    </w:p>
    <w:p w:rsidR="00A23D3E" w:rsidRDefault="00A23D3E" w:rsidP="00A23D3E">
      <w:pPr>
        <w:tabs>
          <w:tab w:val="left" w:pos="546"/>
        </w:tabs>
        <w:spacing w:after="0" w:line="240" w:lineRule="auto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 xml:space="preserve">Глава  Ивановского сельсовета </w:t>
      </w:r>
    </w:p>
    <w:p w:rsidR="00A23D3E" w:rsidRPr="00A23D3E" w:rsidRDefault="00A23D3E" w:rsidP="00A23D3E">
      <w:pPr>
        <w:tabs>
          <w:tab w:val="left" w:pos="546"/>
        </w:tabs>
        <w:spacing w:after="0" w:line="240" w:lineRule="auto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>Баганского района Новосибирской области                                    А.К. Ритер</w:t>
      </w:r>
      <w:r>
        <w:t> </w:t>
      </w:r>
    </w:p>
    <w:p w:rsidR="00A23D3E" w:rsidRDefault="00A23D3E" w:rsidP="00A23D3E">
      <w:pPr>
        <w:pStyle w:val="consplustitle"/>
        <w:spacing w:before="0" w:beforeAutospacing="0" w:after="0" w:afterAutospacing="0"/>
        <w:jc w:val="center"/>
      </w:pPr>
    </w:p>
    <w:p w:rsidR="00A23D3E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область,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Баганский район, с. Ивановка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ул. Центральная 27</w:t>
      </w:r>
    </w:p>
    <w:p w:rsidR="00A23D3E" w:rsidRPr="00713708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0" w:name="OLE_LINK2"/>
      <w:bookmarkStart w:id="1" w:name="OLE_LINK1"/>
      <w:r>
        <w:rPr>
          <w:rFonts w:ascii="Times New Roman" w:hAnsi="Times New Roman"/>
          <w:sz w:val="28"/>
          <w:szCs w:val="28"/>
        </w:rPr>
        <w:t>2</w:t>
      </w:r>
      <w:r w:rsidRPr="00713708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.08.</w:t>
      </w:r>
      <w:r>
        <w:rPr>
          <w:rFonts w:ascii="Times New Roman" w:hAnsi="Times New Roman"/>
          <w:color w:val="000000"/>
          <w:sz w:val="28"/>
          <w:szCs w:val="28"/>
        </w:rPr>
        <w:t>2016 №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713708">
        <w:rPr>
          <w:rFonts w:ascii="Times New Roman" w:hAnsi="Times New Roman"/>
          <w:color w:val="000000"/>
          <w:sz w:val="28"/>
          <w:szCs w:val="28"/>
          <w:u w:val="single"/>
        </w:rPr>
        <w:t>20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</w:rPr>
        <w:t>нпа</w:t>
      </w:r>
      <w:bookmarkEnd w:id="0"/>
      <w:bookmarkEnd w:id="1"/>
    </w:p>
    <w:p w:rsidR="00A23D3E" w:rsidRPr="00713708" w:rsidRDefault="00A23D3E" w:rsidP="00A23D3E">
      <w:pPr>
        <w:ind w:right="-711"/>
      </w:pP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Баганского района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четвертого созыва</w:t>
      </w:r>
    </w:p>
    <w:p w:rsidR="00A23D3E" w:rsidRDefault="00A23D3E" w:rsidP="00A23D3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Решение</w:t>
      </w:r>
    </w:p>
    <w:p w:rsidR="00A23D3E" w:rsidRPr="00713708" w:rsidRDefault="00A23D3E" w:rsidP="00A23D3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(одиннадцатой  сессии)</w:t>
      </w:r>
    </w:p>
    <w:p w:rsidR="00A23D3E" w:rsidRPr="00B25FA8" w:rsidRDefault="00A23D3E" w:rsidP="00A23D3E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  <w:lang w:val="en-US"/>
        </w:rPr>
        <w:t>5</w:t>
      </w:r>
      <w:r>
        <w:rPr>
          <w:rFonts w:ascii="Times New Roman" w:hAnsi="Times New Roman"/>
          <w:sz w:val="28"/>
          <w:szCs w:val="28"/>
        </w:rPr>
        <w:t>.08. 201</w:t>
      </w:r>
      <w:r>
        <w:rPr>
          <w:rFonts w:ascii="Times New Roman" w:hAnsi="Times New Roman"/>
          <w:sz w:val="28"/>
          <w:szCs w:val="28"/>
          <w:lang w:val="en-US"/>
        </w:rPr>
        <w:t>6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№ 4</w:t>
      </w:r>
      <w:r>
        <w:rPr>
          <w:rFonts w:ascii="Times New Roman" w:hAnsi="Times New Roman"/>
          <w:sz w:val="28"/>
          <w:szCs w:val="28"/>
          <w:lang w:val="en-US"/>
        </w:rPr>
        <w:t>5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288"/>
      </w:tblGrid>
      <w:tr w:rsidR="00A23D3E" w:rsidRPr="00630AD1" w:rsidTr="00873657">
        <w:trPr>
          <w:trHeight w:val="601"/>
        </w:trPr>
        <w:tc>
          <w:tcPr>
            <w:tcW w:w="9288" w:type="dxa"/>
            <w:hideMark/>
          </w:tcPr>
          <w:p w:rsidR="00A23D3E" w:rsidRPr="00B25FA8" w:rsidRDefault="00A23D3E" w:rsidP="00873657">
            <w:pPr>
              <w:spacing w:after="0"/>
              <w:ind w:firstLine="70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0AD1">
              <w:rPr>
                <w:rFonts w:ascii="Times New Roman" w:hAnsi="Times New Roman"/>
                <w:sz w:val="28"/>
              </w:rPr>
              <w:t>О внесении изменений в решен</w:t>
            </w:r>
            <w:r>
              <w:rPr>
                <w:rFonts w:ascii="Times New Roman" w:hAnsi="Times New Roman"/>
                <w:sz w:val="28"/>
              </w:rPr>
              <w:t>ие  8 сессии от 29.04.2016  № 3</w:t>
            </w:r>
            <w:r w:rsidRPr="00B25FA8">
              <w:rPr>
                <w:rFonts w:ascii="Times New Roman" w:hAnsi="Times New Roman"/>
                <w:sz w:val="28"/>
              </w:rPr>
              <w:t>9</w:t>
            </w:r>
            <w:r w:rsidRPr="00630AD1">
              <w:rPr>
                <w:rFonts w:ascii="Times New Roman" w:hAnsi="Times New Roman"/>
                <w:sz w:val="28"/>
              </w:rPr>
              <w:t xml:space="preserve"> «</w:t>
            </w:r>
            <w:r w:rsidRPr="00B25FA8">
              <w:rPr>
                <w:rFonts w:ascii="Times New Roman" w:hAnsi="Times New Roman"/>
                <w:sz w:val="28"/>
                <w:szCs w:val="28"/>
              </w:rPr>
              <w:t>О Порядке представления лицами, замещающими муниципальные должности сведения о своих расходах, а также о расходах своих супруги(супр</w:t>
            </w:r>
            <w:r>
              <w:rPr>
                <w:rFonts w:ascii="Times New Roman" w:hAnsi="Times New Roman"/>
                <w:sz w:val="28"/>
                <w:szCs w:val="28"/>
              </w:rPr>
              <w:t>уга) и несовершеннолетних детей</w:t>
            </w:r>
            <w:r w:rsidRPr="00B25FA8">
              <w:rPr>
                <w:rFonts w:ascii="Times New Roman" w:hAnsi="Times New Roman"/>
                <w:sz w:val="28"/>
              </w:rPr>
              <w:t>»</w:t>
            </w:r>
          </w:p>
        </w:tc>
      </w:tr>
    </w:tbl>
    <w:p w:rsidR="00A23D3E" w:rsidRPr="00A23D3E" w:rsidRDefault="00A23D3E" w:rsidP="00A23D3E">
      <w:pPr>
        <w:jc w:val="both"/>
        <w:rPr>
          <w:rFonts w:ascii="Times New Roman" w:hAnsi="Times New Roman"/>
          <w:bCs/>
          <w:sz w:val="28"/>
        </w:rPr>
      </w:pPr>
    </w:p>
    <w:p w:rsidR="00A23D3E" w:rsidRDefault="00A23D3E" w:rsidP="00A23D3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</w:rPr>
        <w:t xml:space="preserve"> </w:t>
      </w:r>
      <w:r>
        <w:rPr>
          <w:rFonts w:ascii="Times New Roman" w:hAnsi="Times New Roman"/>
          <w:bCs/>
          <w:sz w:val="28"/>
        </w:rPr>
        <w:tab/>
      </w:r>
      <w:r>
        <w:rPr>
          <w:rFonts w:ascii="Times New Roman" w:hAnsi="Times New Roman"/>
          <w:sz w:val="28"/>
          <w:szCs w:val="28"/>
        </w:rPr>
        <w:t xml:space="preserve"> </w:t>
      </w:r>
      <w:r w:rsidRPr="00235C40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соответствии с управлением законопроектных работ и ведения регистра министерства юстиции Новосибирской области в соответствии с постановлением Правительства Новосибирской области от  15.04.2013 </w:t>
      </w:r>
      <w:r w:rsidRPr="001E65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№162-п «Об организации работы по ведению регистра муниципальных нормативных правовых актов Новосибирской области»</w:t>
      </w:r>
      <w:r w:rsidRPr="001E65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экспертного заключения № 43</w:t>
      </w:r>
      <w:r w:rsidRPr="00B25FA8">
        <w:rPr>
          <w:rFonts w:ascii="Times New Roman" w:hAnsi="Times New Roman"/>
          <w:sz w:val="28"/>
          <w:szCs w:val="28"/>
        </w:rPr>
        <w:t>61</w:t>
      </w:r>
      <w:r>
        <w:rPr>
          <w:rFonts w:ascii="Times New Roman" w:hAnsi="Times New Roman"/>
          <w:sz w:val="28"/>
          <w:szCs w:val="28"/>
        </w:rPr>
        <w:t xml:space="preserve">-4-04\9 от </w:t>
      </w:r>
      <w:r w:rsidRPr="00190D97">
        <w:rPr>
          <w:rFonts w:ascii="Times New Roman" w:hAnsi="Times New Roman"/>
          <w:sz w:val="28"/>
          <w:szCs w:val="28"/>
        </w:rPr>
        <w:t>27</w:t>
      </w:r>
      <w:r>
        <w:rPr>
          <w:rFonts w:ascii="Times New Roman" w:hAnsi="Times New Roman"/>
          <w:sz w:val="28"/>
          <w:szCs w:val="28"/>
        </w:rPr>
        <w:t>.0</w:t>
      </w:r>
      <w:r w:rsidRPr="00190D97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.2016; во исполнение части 4 статьи 7 Федерального закона от 06.10.2003 №131-ФЗ «Об общих принципах организации местного самоуправления в Российской Федерации»,</w:t>
      </w:r>
    </w:p>
    <w:p w:rsidR="00A23D3E" w:rsidRDefault="00A23D3E" w:rsidP="00A23D3E">
      <w:pPr>
        <w:tabs>
          <w:tab w:val="left" w:pos="546"/>
        </w:tabs>
        <w:autoSpaceDE w:val="0"/>
        <w:autoSpaceDN w:val="0"/>
        <w:adjustRightInd w:val="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Совет депутатов </w:t>
      </w:r>
    </w:p>
    <w:p w:rsidR="00A23D3E" w:rsidRDefault="00A23D3E" w:rsidP="00A23D3E">
      <w:pPr>
        <w:tabs>
          <w:tab w:val="left" w:pos="546"/>
        </w:tabs>
        <w:jc w:val="both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ab/>
        <w:t xml:space="preserve">   РЕШИЛ:</w:t>
      </w:r>
    </w:p>
    <w:p w:rsidR="00A23D3E" w:rsidRDefault="00A23D3E" w:rsidP="00A23D3E">
      <w:pPr>
        <w:pStyle w:val="a4"/>
        <w:numPr>
          <w:ilvl w:val="0"/>
          <w:numId w:val="5"/>
        </w:num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Cs/>
          <w:sz w:val="28"/>
        </w:rPr>
        <w:t xml:space="preserve">Внести следующие изменения </w:t>
      </w:r>
      <w:r>
        <w:rPr>
          <w:rFonts w:ascii="Times New Roman" w:hAnsi="Times New Roman"/>
          <w:sz w:val="28"/>
        </w:rPr>
        <w:t xml:space="preserve">в решение  </w:t>
      </w:r>
      <w:r w:rsidRPr="00630AD1"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 xml:space="preserve"> сессии от 29.04.2016 № 3</w:t>
      </w:r>
      <w:r w:rsidRPr="00B25FA8">
        <w:rPr>
          <w:rFonts w:ascii="Times New Roman" w:hAnsi="Times New Roman"/>
          <w:sz w:val="28"/>
        </w:rPr>
        <w:t xml:space="preserve">9 </w:t>
      </w:r>
      <w:r>
        <w:rPr>
          <w:rFonts w:ascii="Times New Roman" w:hAnsi="Times New Roman"/>
          <w:sz w:val="28"/>
        </w:rPr>
        <w:t>«</w:t>
      </w:r>
      <w:r w:rsidRPr="00630AD1">
        <w:rPr>
          <w:rFonts w:ascii="Times New Roman" w:hAnsi="Times New Roman"/>
          <w:sz w:val="28"/>
        </w:rPr>
        <w:t>О внесении изменений в решен</w:t>
      </w:r>
      <w:r>
        <w:rPr>
          <w:rFonts w:ascii="Times New Roman" w:hAnsi="Times New Roman"/>
          <w:sz w:val="28"/>
        </w:rPr>
        <w:t>ие  8 сессии от 29.04.2016  № 3</w:t>
      </w:r>
      <w:r w:rsidRPr="00B25FA8">
        <w:rPr>
          <w:rFonts w:ascii="Times New Roman" w:hAnsi="Times New Roman"/>
          <w:sz w:val="28"/>
        </w:rPr>
        <w:t>9</w:t>
      </w:r>
      <w:r w:rsidRPr="00630AD1">
        <w:rPr>
          <w:rFonts w:ascii="Times New Roman" w:hAnsi="Times New Roman"/>
          <w:sz w:val="28"/>
        </w:rPr>
        <w:t xml:space="preserve"> «</w:t>
      </w:r>
      <w:r w:rsidRPr="00B25FA8">
        <w:rPr>
          <w:rFonts w:ascii="Times New Roman" w:hAnsi="Times New Roman"/>
          <w:sz w:val="28"/>
          <w:szCs w:val="28"/>
        </w:rPr>
        <w:t>О Порядке представления лицами, замещающими муниципальные должности сведения о своих расходах, а также о расходах своих супруги</w:t>
      </w:r>
      <w:r w:rsidRPr="00912ACF">
        <w:rPr>
          <w:rFonts w:ascii="Times New Roman" w:hAnsi="Times New Roman"/>
          <w:sz w:val="28"/>
          <w:szCs w:val="28"/>
        </w:rPr>
        <w:t xml:space="preserve"> </w:t>
      </w:r>
      <w:r w:rsidRPr="00B25FA8">
        <w:rPr>
          <w:rFonts w:ascii="Times New Roman" w:hAnsi="Times New Roman"/>
          <w:sz w:val="28"/>
          <w:szCs w:val="28"/>
        </w:rPr>
        <w:t>(супр</w:t>
      </w:r>
      <w:r>
        <w:rPr>
          <w:rFonts w:ascii="Times New Roman" w:hAnsi="Times New Roman"/>
          <w:sz w:val="28"/>
          <w:szCs w:val="28"/>
        </w:rPr>
        <w:t>уга) и несовершеннолетних детей</w:t>
      </w:r>
      <w:r>
        <w:rPr>
          <w:rFonts w:ascii="Times New Roman" w:hAnsi="Times New Roman"/>
          <w:sz w:val="28"/>
        </w:rPr>
        <w:t>»:</w:t>
      </w:r>
    </w:p>
    <w:p w:rsidR="00A23D3E" w:rsidRPr="00B25FA8" w:rsidRDefault="00A23D3E" w:rsidP="00A23D3E">
      <w:pPr>
        <w:pStyle w:val="a4"/>
        <w:numPr>
          <w:ilvl w:val="1"/>
          <w:numId w:val="5"/>
        </w:num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Пункт 2 Порядка изложить в новой редакции:</w:t>
      </w:r>
    </w:p>
    <w:p w:rsidR="00A23D3E" w:rsidRPr="00912ACF" w:rsidRDefault="00A23D3E" w:rsidP="00A23D3E">
      <w:pPr>
        <w:widowControl w:val="0"/>
        <w:autoSpaceDE w:val="0"/>
        <w:autoSpaceDN w:val="0"/>
        <w:adjustRightInd w:val="0"/>
        <w:spacing w:after="0" w:line="240" w:lineRule="auto"/>
        <w:ind w:left="76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«Порядок определяет процедуру предоставления лицами, замещающими муниципальные должности, обязаны представлять сведения о своих расходах, а также о</w:t>
      </w:r>
      <w:r w:rsidRPr="00B25FA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сделки»;</w:t>
      </w:r>
    </w:p>
    <w:p w:rsidR="00A23D3E" w:rsidRPr="00912ACF" w:rsidRDefault="00A23D3E" w:rsidP="00A23D3E">
      <w:pPr>
        <w:widowControl w:val="0"/>
        <w:autoSpaceDE w:val="0"/>
        <w:autoSpaceDN w:val="0"/>
        <w:adjustRightInd w:val="0"/>
        <w:spacing w:after="0" w:line="240" w:lineRule="auto"/>
        <w:ind w:left="765"/>
        <w:jc w:val="both"/>
        <w:rPr>
          <w:rFonts w:ascii="Times New Roman" w:hAnsi="Times New Roman"/>
          <w:sz w:val="28"/>
          <w:szCs w:val="28"/>
        </w:rPr>
      </w:pPr>
    </w:p>
    <w:p w:rsidR="00A23D3E" w:rsidRDefault="00A23D3E" w:rsidP="00A23D3E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Cs/>
          <w:sz w:val="28"/>
        </w:rPr>
        <w:lastRenderedPageBreak/>
        <w:t xml:space="preserve">2. </w:t>
      </w:r>
      <w:r>
        <w:rPr>
          <w:rFonts w:ascii="Times New Roman" w:hAnsi="Times New Roman"/>
          <w:sz w:val="28"/>
          <w:szCs w:val="28"/>
        </w:rPr>
        <w:t>Опубликовать настоящее решение в печатном органе «Бюллетень органов местного самоуправления муниципального образования Ивановского сельсовета Баганского района Новосибирской области».</w:t>
      </w:r>
    </w:p>
    <w:p w:rsidR="00A23D3E" w:rsidRDefault="00A23D3E" w:rsidP="00A23D3E">
      <w:pPr>
        <w:tabs>
          <w:tab w:val="left" w:pos="546"/>
        </w:tabs>
        <w:spacing w:after="0" w:line="240" w:lineRule="auto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 xml:space="preserve">Глава  Ивановского сельсовета </w:t>
      </w:r>
    </w:p>
    <w:p w:rsidR="00A23D3E" w:rsidRPr="00A23D3E" w:rsidRDefault="00A23D3E" w:rsidP="00A23D3E">
      <w:pPr>
        <w:tabs>
          <w:tab w:val="left" w:pos="546"/>
        </w:tabs>
        <w:spacing w:after="0" w:line="240" w:lineRule="auto"/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>Баганского района Новосибирской области                                    А.К. Ритер</w:t>
      </w:r>
      <w:r>
        <w:t> </w:t>
      </w:r>
    </w:p>
    <w:p w:rsidR="00A23D3E" w:rsidRDefault="00A23D3E" w:rsidP="00A23D3E">
      <w:pPr>
        <w:pStyle w:val="consplustitle"/>
        <w:spacing w:before="0" w:beforeAutospacing="0" w:after="0" w:afterAutospacing="0"/>
        <w:jc w:val="center"/>
      </w:pPr>
    </w:p>
    <w:p w:rsidR="00A23D3E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область,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Баганский район, с. Ивановка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ул. Центральная 27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A23D3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.08.</w:t>
      </w:r>
      <w:r>
        <w:rPr>
          <w:rFonts w:ascii="Times New Roman" w:hAnsi="Times New Roman"/>
          <w:color w:val="000000"/>
          <w:sz w:val="28"/>
          <w:szCs w:val="28"/>
        </w:rPr>
        <w:t>2016 №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A23D3E">
        <w:rPr>
          <w:rFonts w:ascii="Times New Roman" w:hAnsi="Times New Roman"/>
          <w:color w:val="000000"/>
          <w:sz w:val="28"/>
          <w:szCs w:val="28"/>
          <w:u w:val="single"/>
        </w:rPr>
        <w:t>21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</w:rPr>
        <w:t>нпа</w:t>
      </w:r>
    </w:p>
    <w:p w:rsidR="00A23D3E" w:rsidRPr="00713708" w:rsidRDefault="00A23D3E" w:rsidP="00A23D3E"/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Баганского района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пятого созыва</w:t>
      </w:r>
    </w:p>
    <w:p w:rsidR="00A23D3E" w:rsidRDefault="00A23D3E" w:rsidP="00A23D3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A23D3E" w:rsidRDefault="00A23D3E" w:rsidP="00A23D3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(одиннадцатой  сессии)</w:t>
      </w:r>
    </w:p>
    <w:p w:rsidR="00A23D3E" w:rsidRDefault="00A23D3E" w:rsidP="00A23D3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</w:t>
      </w:r>
      <w:r w:rsidRPr="00CC2D91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.0</w:t>
      </w:r>
      <w:r w:rsidRPr="008B24F7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.2016                                                                                         №48</w:t>
      </w:r>
    </w:p>
    <w:p w:rsidR="00A23D3E" w:rsidRPr="00873CCD" w:rsidRDefault="00A23D3E" w:rsidP="00A23D3E">
      <w:pPr>
        <w:shd w:val="clear" w:color="auto" w:fill="FFFFFF"/>
        <w:spacing w:before="224" w:after="224" w:line="240" w:lineRule="auto"/>
        <w:jc w:val="center"/>
        <w:rPr>
          <w:rFonts w:ascii="Times New Roman" w:hAnsi="Times New Roman"/>
          <w:b/>
          <w:color w:val="292924"/>
          <w:sz w:val="28"/>
          <w:szCs w:val="28"/>
        </w:rPr>
      </w:pPr>
      <w:r w:rsidRPr="00873CCD">
        <w:rPr>
          <w:rFonts w:ascii="Times New Roman" w:hAnsi="Times New Roman"/>
          <w:b/>
          <w:color w:val="292924"/>
          <w:sz w:val="28"/>
          <w:szCs w:val="28"/>
        </w:rPr>
        <w:t>Об ограничении движения</w:t>
      </w:r>
    </w:p>
    <w:p w:rsidR="00A23D3E" w:rsidRPr="00873CCD" w:rsidRDefault="00A23D3E" w:rsidP="00A23D3E">
      <w:pPr>
        <w:shd w:val="clear" w:color="auto" w:fill="FFFFFF"/>
        <w:spacing w:before="224" w:after="224" w:line="240" w:lineRule="auto"/>
        <w:jc w:val="center"/>
        <w:rPr>
          <w:rFonts w:ascii="Times New Roman" w:hAnsi="Times New Roman"/>
          <w:b/>
          <w:color w:val="292924"/>
          <w:sz w:val="28"/>
          <w:szCs w:val="28"/>
        </w:rPr>
      </w:pPr>
      <w:r w:rsidRPr="00873CCD">
        <w:rPr>
          <w:rFonts w:ascii="Times New Roman" w:hAnsi="Times New Roman"/>
          <w:b/>
          <w:color w:val="292924"/>
          <w:sz w:val="28"/>
          <w:szCs w:val="28"/>
        </w:rPr>
        <w:t>грузового автотранспорта по дорогам общего пользования</w:t>
      </w:r>
    </w:p>
    <w:p w:rsidR="00A23D3E" w:rsidRPr="00873CCD" w:rsidRDefault="00A23D3E" w:rsidP="00A23D3E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73CCD">
        <w:rPr>
          <w:rFonts w:ascii="Times New Roman" w:hAnsi="Times New Roman"/>
          <w:b/>
          <w:color w:val="292924"/>
          <w:sz w:val="28"/>
          <w:szCs w:val="28"/>
        </w:rPr>
        <w:t>Ивановского сельсовета Баганского района Новосибирской области</w:t>
      </w:r>
    </w:p>
    <w:p w:rsidR="00A23D3E" w:rsidRPr="00CC2D91" w:rsidRDefault="00A23D3E" w:rsidP="00A23D3E">
      <w:pPr>
        <w:shd w:val="clear" w:color="auto" w:fill="FFFFFF"/>
        <w:spacing w:before="224" w:after="224"/>
        <w:jc w:val="both"/>
        <w:rPr>
          <w:rFonts w:ascii="Times New Roman" w:hAnsi="Times New Roman"/>
          <w:color w:val="292924"/>
          <w:sz w:val="28"/>
          <w:szCs w:val="28"/>
        </w:rPr>
      </w:pPr>
      <w:r>
        <w:rPr>
          <w:rFonts w:ascii="Times New Roman" w:hAnsi="Times New Roman"/>
          <w:color w:val="292924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Заслушав Ритер А.К.,  Главу Ивановского сельсовета, о необходимости </w:t>
      </w:r>
      <w:r w:rsidRPr="00780775">
        <w:rPr>
          <w:rFonts w:ascii="Times New Roman" w:hAnsi="Times New Roman"/>
          <w:color w:val="292924"/>
          <w:sz w:val="28"/>
          <w:szCs w:val="28"/>
        </w:rPr>
        <w:t xml:space="preserve"> ограничении движения</w:t>
      </w:r>
      <w:r>
        <w:rPr>
          <w:rFonts w:ascii="Times New Roman" w:hAnsi="Times New Roman"/>
          <w:color w:val="292924"/>
          <w:sz w:val="28"/>
          <w:szCs w:val="28"/>
        </w:rPr>
        <w:t xml:space="preserve"> </w:t>
      </w:r>
      <w:r w:rsidRPr="00780775">
        <w:rPr>
          <w:rFonts w:ascii="Times New Roman" w:hAnsi="Times New Roman"/>
          <w:color w:val="292924"/>
          <w:sz w:val="28"/>
          <w:szCs w:val="28"/>
        </w:rPr>
        <w:t>грузового автотранспорта по дорогам общего пользования</w:t>
      </w:r>
      <w:r>
        <w:rPr>
          <w:rFonts w:ascii="Times New Roman" w:hAnsi="Times New Roman"/>
          <w:sz w:val="28"/>
          <w:szCs w:val="28"/>
        </w:rPr>
        <w:t xml:space="preserve"> в селе Ивановка, для того чтобы </w:t>
      </w:r>
      <w:r w:rsidRPr="00CC2D91">
        <w:rPr>
          <w:rFonts w:ascii="Times New Roman" w:hAnsi="Times New Roman"/>
          <w:color w:val="292924"/>
          <w:sz w:val="28"/>
          <w:szCs w:val="28"/>
        </w:rPr>
        <w:t xml:space="preserve"> </w:t>
      </w:r>
      <w:r>
        <w:rPr>
          <w:rFonts w:ascii="Times New Roman" w:hAnsi="Times New Roman"/>
          <w:color w:val="292924"/>
          <w:sz w:val="28"/>
          <w:szCs w:val="28"/>
        </w:rPr>
        <w:t>сохранить</w:t>
      </w:r>
      <w:r w:rsidRPr="00780775">
        <w:rPr>
          <w:rFonts w:ascii="Times New Roman" w:hAnsi="Times New Roman"/>
          <w:color w:val="292924"/>
          <w:sz w:val="28"/>
          <w:szCs w:val="28"/>
        </w:rPr>
        <w:t>  дорог</w:t>
      </w:r>
      <w:r>
        <w:rPr>
          <w:rFonts w:ascii="Times New Roman" w:hAnsi="Times New Roman"/>
          <w:color w:val="292924"/>
          <w:sz w:val="28"/>
          <w:szCs w:val="28"/>
        </w:rPr>
        <w:t>и</w:t>
      </w:r>
      <w:r w:rsidRPr="00780775">
        <w:rPr>
          <w:rFonts w:ascii="Times New Roman" w:hAnsi="Times New Roman"/>
          <w:color w:val="292924"/>
          <w:sz w:val="28"/>
          <w:szCs w:val="28"/>
        </w:rPr>
        <w:t>, являющихся муниципальной собственностью, от возможных разрушений, при движении грузового автотранспорта, на основании многочисленных обращений граждан, учитывая действительн</w:t>
      </w:r>
      <w:r>
        <w:rPr>
          <w:rFonts w:ascii="Times New Roman" w:hAnsi="Times New Roman"/>
          <w:color w:val="292924"/>
          <w:sz w:val="28"/>
          <w:szCs w:val="28"/>
        </w:rPr>
        <w:t>ое состояние дорог в с. Ивановка,</w:t>
      </w:r>
      <w:r w:rsidRPr="00780775">
        <w:rPr>
          <w:rFonts w:ascii="Times New Roman" w:hAnsi="Times New Roman"/>
          <w:color w:val="292924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  Совет депутатов</w:t>
      </w:r>
    </w:p>
    <w:p w:rsidR="00A23D3E" w:rsidRDefault="00A23D3E" w:rsidP="00A23D3E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A23D3E" w:rsidRPr="00873CCD" w:rsidRDefault="00A23D3E" w:rsidP="00A23D3E">
      <w:pPr>
        <w:pStyle w:val="a4"/>
        <w:numPr>
          <w:ilvl w:val="0"/>
          <w:numId w:val="6"/>
        </w:numPr>
        <w:shd w:val="clear" w:color="auto" w:fill="FFFFFF"/>
        <w:spacing w:before="224" w:after="224" w:line="240" w:lineRule="auto"/>
        <w:ind w:left="142" w:firstLine="218"/>
        <w:jc w:val="both"/>
        <w:rPr>
          <w:rFonts w:ascii="Times New Roman" w:hAnsi="Times New Roman"/>
          <w:color w:val="292924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80775">
        <w:rPr>
          <w:rFonts w:ascii="Times New Roman" w:hAnsi="Times New Roman"/>
          <w:color w:val="292924"/>
          <w:sz w:val="28"/>
          <w:szCs w:val="28"/>
        </w:rPr>
        <w:t>Ограничить движение грузового транспорта, по автомобильным дорогам общего пользования Ивановского сельского поселения, а именно, ул. Центральная,</w:t>
      </w:r>
      <w:r>
        <w:rPr>
          <w:rFonts w:ascii="Times New Roman" w:hAnsi="Times New Roman"/>
          <w:color w:val="292924"/>
          <w:sz w:val="28"/>
          <w:szCs w:val="28"/>
        </w:rPr>
        <w:t xml:space="preserve"> </w:t>
      </w:r>
    </w:p>
    <w:p w:rsidR="00A23D3E" w:rsidRPr="00873CCD" w:rsidRDefault="00A23D3E" w:rsidP="00A23D3E">
      <w:pPr>
        <w:pStyle w:val="a4"/>
        <w:numPr>
          <w:ilvl w:val="0"/>
          <w:numId w:val="6"/>
        </w:numPr>
        <w:shd w:val="clear" w:color="auto" w:fill="FFFFFF"/>
        <w:spacing w:before="224" w:after="224" w:line="240" w:lineRule="auto"/>
        <w:ind w:left="142" w:firstLine="218"/>
        <w:jc w:val="both"/>
        <w:rPr>
          <w:rFonts w:ascii="Times New Roman" w:hAnsi="Times New Roman"/>
          <w:color w:val="292924"/>
          <w:sz w:val="28"/>
          <w:szCs w:val="28"/>
        </w:rPr>
      </w:pPr>
      <w:r>
        <w:rPr>
          <w:rFonts w:ascii="Times New Roman" w:hAnsi="Times New Roman"/>
          <w:color w:val="292924"/>
          <w:sz w:val="28"/>
          <w:szCs w:val="28"/>
        </w:rPr>
        <w:t>Установить  знаки, запрещающие проезд грузового транспорта и знак объезда  по ул. Центральная;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2. Настоящее решение вступает в силу с момента его опубликования в печатном органе «Бюллетень органов местного самоуправления Ивановского сельсовета Баганского района Новосибирской области».</w:t>
      </w:r>
    </w:p>
    <w:p w:rsidR="00A23D3E" w:rsidRDefault="00A23D3E" w:rsidP="00A23D3E">
      <w:pPr>
        <w:spacing w:after="0"/>
        <w:ind w:left="780"/>
        <w:jc w:val="both"/>
        <w:rPr>
          <w:rFonts w:ascii="Times New Roman" w:hAnsi="Times New Roman"/>
          <w:sz w:val="28"/>
          <w:szCs w:val="28"/>
        </w:rPr>
      </w:pPr>
    </w:p>
    <w:p w:rsidR="00A23D3E" w:rsidRDefault="00A23D3E" w:rsidP="00A23D3E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Глава  Ивановского сельсовета                                                                                      Баганского района                                                                                              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Ритер                                                    </w:t>
      </w:r>
    </w:p>
    <w:p w:rsidR="00A23D3E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A23D3E" w:rsidRPr="00A23D3E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     </w:t>
      </w:r>
    </w:p>
    <w:p w:rsidR="00A23D3E" w:rsidRPr="00A23D3E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Баганского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 xml:space="preserve">      А.К. Ритер</w:t>
      </w:r>
    </w:p>
    <w:p w:rsidR="00233727" w:rsidRDefault="00233727" w:rsidP="0023372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</w:t>
      </w:r>
      <w:r w:rsidRPr="000E3C1B">
        <w:rPr>
          <w:rFonts w:ascii="Times New Roman" w:hAnsi="Times New Roman"/>
          <w:b/>
          <w:sz w:val="28"/>
          <w:szCs w:val="28"/>
        </w:rPr>
        <w:t>АДМИНИСТРАЦИЯ</w:t>
      </w:r>
      <w:r>
        <w:rPr>
          <w:rFonts w:ascii="Times New Roman" w:hAnsi="Times New Roman"/>
          <w:b/>
          <w:sz w:val="28"/>
          <w:szCs w:val="28"/>
        </w:rPr>
        <w:t xml:space="preserve"> ИВАНОВСКОГО СЕЛЬСОВЕТА</w:t>
      </w:r>
    </w:p>
    <w:p w:rsidR="00233727" w:rsidRPr="000E3C1B" w:rsidRDefault="00233727" w:rsidP="0023372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33727" w:rsidRPr="000E3C1B" w:rsidRDefault="00233727" w:rsidP="00233727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</w:t>
      </w:r>
      <w:r w:rsidRPr="000E3C1B">
        <w:rPr>
          <w:rFonts w:ascii="Times New Roman" w:hAnsi="Times New Roman"/>
          <w:b/>
          <w:sz w:val="28"/>
          <w:szCs w:val="28"/>
        </w:rPr>
        <w:t>БАГАНСКОГО РАЙОНА</w:t>
      </w:r>
      <w:r w:rsidRPr="002131CB">
        <w:rPr>
          <w:rFonts w:ascii="Times New Roman" w:hAnsi="Times New Roman"/>
          <w:b/>
          <w:sz w:val="28"/>
          <w:szCs w:val="28"/>
        </w:rPr>
        <w:t xml:space="preserve"> </w:t>
      </w:r>
      <w:r w:rsidRPr="000E3C1B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233727" w:rsidRPr="000E3C1B" w:rsidRDefault="00233727" w:rsidP="0023372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33727" w:rsidRPr="000E3C1B" w:rsidRDefault="00233727" w:rsidP="00233727">
      <w:pPr>
        <w:jc w:val="center"/>
        <w:rPr>
          <w:rFonts w:ascii="Times New Roman" w:hAnsi="Times New Roman"/>
          <w:b/>
          <w:sz w:val="28"/>
          <w:szCs w:val="28"/>
        </w:rPr>
      </w:pPr>
    </w:p>
    <w:p w:rsidR="00233727" w:rsidRDefault="00233727" w:rsidP="00233727">
      <w:pPr>
        <w:jc w:val="center"/>
        <w:rPr>
          <w:rFonts w:ascii="Times New Roman" w:hAnsi="Times New Roman"/>
          <w:b/>
          <w:sz w:val="28"/>
          <w:szCs w:val="28"/>
        </w:rPr>
      </w:pPr>
      <w:r w:rsidRPr="000E3C1B">
        <w:rPr>
          <w:rFonts w:ascii="Times New Roman" w:hAnsi="Times New Roman"/>
          <w:b/>
          <w:sz w:val="28"/>
          <w:szCs w:val="28"/>
        </w:rPr>
        <w:t>ПОСТАНОВЛЕНИЕ</w:t>
      </w:r>
    </w:p>
    <w:p w:rsidR="00233727" w:rsidRDefault="00233727" w:rsidP="00233727">
      <w:pPr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>От 08</w:t>
      </w:r>
      <w:r w:rsidRPr="000E3C1B">
        <w:rPr>
          <w:rFonts w:ascii="Times New Roman" w:hAnsi="Times New Roman"/>
          <w:color w:val="333333"/>
          <w:sz w:val="28"/>
          <w:szCs w:val="28"/>
        </w:rPr>
        <w:t>.</w:t>
      </w:r>
      <w:r>
        <w:rPr>
          <w:rFonts w:ascii="Times New Roman" w:hAnsi="Times New Roman"/>
          <w:color w:val="333333"/>
          <w:sz w:val="28"/>
          <w:szCs w:val="28"/>
        </w:rPr>
        <w:t>08.</w:t>
      </w:r>
      <w:r w:rsidRPr="000E3C1B">
        <w:rPr>
          <w:rFonts w:ascii="Times New Roman" w:hAnsi="Times New Roman"/>
          <w:color w:val="333333"/>
          <w:sz w:val="28"/>
          <w:szCs w:val="28"/>
        </w:rPr>
        <w:t>201</w:t>
      </w:r>
      <w:r w:rsidRPr="00673A67">
        <w:rPr>
          <w:rFonts w:ascii="Times New Roman" w:hAnsi="Times New Roman"/>
          <w:color w:val="333333"/>
          <w:sz w:val="28"/>
          <w:szCs w:val="28"/>
        </w:rPr>
        <w:t>6</w:t>
      </w:r>
      <w:r>
        <w:rPr>
          <w:rFonts w:ascii="Times New Roman" w:hAnsi="Times New Roman"/>
          <w:color w:val="333333"/>
          <w:sz w:val="28"/>
          <w:szCs w:val="28"/>
        </w:rPr>
        <w:t xml:space="preserve">                                                                            </w:t>
      </w:r>
      <w:r w:rsidRPr="00673A67">
        <w:rPr>
          <w:rFonts w:ascii="Times New Roman" w:hAnsi="Times New Roman"/>
          <w:color w:val="333333"/>
          <w:sz w:val="28"/>
          <w:szCs w:val="28"/>
        </w:rPr>
        <w:t xml:space="preserve">  </w:t>
      </w:r>
      <w:r w:rsidRPr="000E3C1B">
        <w:rPr>
          <w:rFonts w:ascii="Times New Roman" w:hAnsi="Times New Roman"/>
          <w:color w:val="333333"/>
          <w:sz w:val="28"/>
          <w:szCs w:val="28"/>
        </w:rPr>
        <w:t xml:space="preserve"> № </w:t>
      </w:r>
      <w:r>
        <w:rPr>
          <w:rFonts w:ascii="Times New Roman" w:hAnsi="Times New Roman"/>
          <w:color w:val="333333"/>
          <w:sz w:val="28"/>
          <w:szCs w:val="28"/>
        </w:rPr>
        <w:t>59</w:t>
      </w:r>
    </w:p>
    <w:p w:rsidR="00233727" w:rsidRPr="002131CB" w:rsidRDefault="00233727" w:rsidP="00233727">
      <w:pPr>
        <w:tabs>
          <w:tab w:val="left" w:pos="3891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color w:val="333333"/>
          <w:sz w:val="28"/>
          <w:szCs w:val="28"/>
        </w:rPr>
        <w:tab/>
        <w:t>с.Ивановка</w:t>
      </w:r>
    </w:p>
    <w:p w:rsidR="00233727" w:rsidRDefault="00233727" w:rsidP="00233727">
      <w:pPr>
        <w:widowControl w:val="0"/>
        <w:autoSpaceDE w:val="0"/>
        <w:autoSpaceDN w:val="0"/>
        <w:adjustRightInd w:val="0"/>
        <w:spacing w:after="120" w:line="240" w:lineRule="auto"/>
        <w:ind w:left="283"/>
        <w:jc w:val="center"/>
        <w:rPr>
          <w:rFonts w:ascii="Times New Roman" w:hAnsi="Times New Roman"/>
          <w:bCs/>
          <w:sz w:val="28"/>
          <w:szCs w:val="28"/>
        </w:rPr>
      </w:pPr>
      <w:r w:rsidRPr="000E3C1B">
        <w:rPr>
          <w:rFonts w:ascii="Times New Roman" w:hAnsi="Times New Roman"/>
          <w:color w:val="333333"/>
          <w:sz w:val="28"/>
          <w:szCs w:val="28"/>
        </w:rPr>
        <w:br/>
      </w:r>
      <w:r w:rsidRPr="000E3C1B">
        <w:rPr>
          <w:rFonts w:ascii="Times New Roman" w:hAnsi="Times New Roman"/>
          <w:sz w:val="28"/>
          <w:szCs w:val="28"/>
        </w:rPr>
        <w:t xml:space="preserve">Об утверждении  Методики </w:t>
      </w:r>
      <w:r w:rsidRPr="009A6A5E">
        <w:rPr>
          <w:rFonts w:ascii="Times New Roman" w:hAnsi="Times New Roman"/>
          <w:bCs/>
          <w:sz w:val="28"/>
          <w:szCs w:val="28"/>
        </w:rPr>
        <w:t>прогнозирования налоговых и неналоговы</w:t>
      </w:r>
      <w:r>
        <w:rPr>
          <w:rFonts w:ascii="Times New Roman" w:hAnsi="Times New Roman"/>
          <w:bCs/>
          <w:sz w:val="28"/>
          <w:szCs w:val="28"/>
        </w:rPr>
        <w:t xml:space="preserve">х доходов бюджета Ивановского сельсовета  </w:t>
      </w:r>
      <w:r w:rsidRPr="009A6A5E">
        <w:rPr>
          <w:rFonts w:ascii="Times New Roman" w:hAnsi="Times New Roman"/>
          <w:bCs/>
          <w:sz w:val="28"/>
          <w:szCs w:val="28"/>
        </w:rPr>
        <w:t xml:space="preserve"> на 2017 - 2019 годы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233727" w:rsidRDefault="00233727" w:rsidP="00233727">
      <w:pPr>
        <w:widowControl w:val="0"/>
        <w:autoSpaceDE w:val="0"/>
        <w:autoSpaceDN w:val="0"/>
        <w:adjustRightInd w:val="0"/>
        <w:spacing w:after="120" w:line="240" w:lineRule="auto"/>
        <w:ind w:left="283"/>
        <w:jc w:val="both"/>
        <w:rPr>
          <w:rFonts w:ascii="Times New Roman" w:hAnsi="Times New Roman"/>
          <w:sz w:val="28"/>
          <w:szCs w:val="28"/>
        </w:rPr>
      </w:pPr>
      <w:r w:rsidRPr="000E3C1B">
        <w:rPr>
          <w:rFonts w:ascii="Times New Roman" w:hAnsi="Times New Roman"/>
          <w:sz w:val="28"/>
          <w:szCs w:val="28"/>
        </w:rPr>
        <w:br/>
        <w:t>В соответствии  </w:t>
      </w:r>
      <w:r>
        <w:rPr>
          <w:rFonts w:ascii="Times New Roman" w:hAnsi="Times New Roman"/>
          <w:sz w:val="28"/>
          <w:szCs w:val="28"/>
        </w:rPr>
        <w:t>с Постановлением Правительства Российской Федерации от 23 июня 2016 года № 574 «Об общих требованиях к методике прогнозирования поступлений доходов в бюджеты бюджетной системы Российской Федерации»</w:t>
      </w:r>
    </w:p>
    <w:p w:rsidR="00233727" w:rsidRDefault="00233727" w:rsidP="00233727">
      <w:pPr>
        <w:widowControl w:val="0"/>
        <w:autoSpaceDE w:val="0"/>
        <w:autoSpaceDN w:val="0"/>
        <w:adjustRightInd w:val="0"/>
        <w:spacing w:after="120" w:line="240" w:lineRule="auto"/>
        <w:ind w:left="283"/>
        <w:jc w:val="both"/>
        <w:rPr>
          <w:rFonts w:ascii="Times New Roman" w:hAnsi="Times New Roman"/>
          <w:sz w:val="28"/>
          <w:szCs w:val="28"/>
        </w:rPr>
      </w:pPr>
    </w:p>
    <w:p w:rsidR="00233727" w:rsidRPr="000E3C1B" w:rsidRDefault="00233727" w:rsidP="00233727">
      <w:pPr>
        <w:widowControl w:val="0"/>
        <w:autoSpaceDE w:val="0"/>
        <w:autoSpaceDN w:val="0"/>
        <w:adjustRightInd w:val="0"/>
        <w:spacing w:after="120" w:line="240" w:lineRule="auto"/>
        <w:ind w:left="283"/>
        <w:jc w:val="both"/>
        <w:rPr>
          <w:rFonts w:ascii="Times New Roman" w:hAnsi="Times New Roman"/>
          <w:sz w:val="28"/>
          <w:szCs w:val="28"/>
        </w:rPr>
      </w:pPr>
      <w:r w:rsidRPr="000E3C1B">
        <w:rPr>
          <w:rFonts w:ascii="Times New Roman" w:hAnsi="Times New Roman"/>
          <w:sz w:val="28"/>
          <w:szCs w:val="28"/>
        </w:rPr>
        <w:t>ПОСТАНОВЛЯЮ:</w:t>
      </w:r>
    </w:p>
    <w:p w:rsidR="00233727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0E3C1B">
        <w:rPr>
          <w:rFonts w:ascii="Times New Roman" w:hAnsi="Times New Roman"/>
          <w:sz w:val="28"/>
          <w:szCs w:val="28"/>
        </w:rPr>
        <w:t>1. Утвердить прилагаемую  Методик</w:t>
      </w:r>
      <w:r>
        <w:rPr>
          <w:rFonts w:ascii="Times New Roman" w:hAnsi="Times New Roman"/>
          <w:sz w:val="28"/>
          <w:szCs w:val="28"/>
        </w:rPr>
        <w:t xml:space="preserve">у </w:t>
      </w:r>
      <w:r w:rsidRPr="009A6A5E">
        <w:rPr>
          <w:rFonts w:ascii="Times New Roman" w:hAnsi="Times New Roman"/>
          <w:bCs/>
          <w:sz w:val="28"/>
          <w:szCs w:val="28"/>
        </w:rPr>
        <w:t>прогнозирования налоговых и неналоговых доходов</w:t>
      </w:r>
      <w:r>
        <w:rPr>
          <w:rFonts w:ascii="Times New Roman" w:hAnsi="Times New Roman"/>
          <w:bCs/>
          <w:sz w:val="28"/>
          <w:szCs w:val="28"/>
        </w:rPr>
        <w:t xml:space="preserve"> бюджета Ивановского сельсовета </w:t>
      </w:r>
      <w:r w:rsidRPr="009A6A5E">
        <w:rPr>
          <w:rFonts w:ascii="Times New Roman" w:hAnsi="Times New Roman"/>
          <w:bCs/>
          <w:sz w:val="28"/>
          <w:szCs w:val="28"/>
        </w:rPr>
        <w:t>на 2017 - 2019 годы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233727" w:rsidRPr="000E3C1B" w:rsidRDefault="00233727" w:rsidP="002337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E3C1B">
        <w:rPr>
          <w:rFonts w:ascii="Times New Roman" w:hAnsi="Times New Roman"/>
          <w:sz w:val="28"/>
          <w:szCs w:val="28"/>
        </w:rPr>
        <w:t xml:space="preserve">2. Контроль за  исполнением настоящего </w:t>
      </w:r>
      <w:r>
        <w:rPr>
          <w:rFonts w:ascii="Times New Roman" w:hAnsi="Times New Roman"/>
          <w:sz w:val="28"/>
          <w:szCs w:val="28"/>
        </w:rPr>
        <w:t>постановления</w:t>
      </w:r>
      <w:r w:rsidRPr="00E1535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оставляю за собой.</w:t>
      </w:r>
      <w:r w:rsidRPr="000E3C1B">
        <w:rPr>
          <w:rFonts w:ascii="Times New Roman" w:hAnsi="Times New Roman"/>
          <w:sz w:val="28"/>
          <w:szCs w:val="28"/>
        </w:rPr>
        <w:br/>
      </w:r>
      <w:r w:rsidRPr="000E3C1B">
        <w:rPr>
          <w:rFonts w:ascii="Times New Roman" w:hAnsi="Times New Roman"/>
          <w:sz w:val="28"/>
          <w:szCs w:val="28"/>
        </w:rPr>
        <w:br/>
      </w:r>
      <w:r w:rsidRPr="000E3C1B">
        <w:rPr>
          <w:rFonts w:ascii="Times New Roman" w:hAnsi="Times New Roman"/>
          <w:sz w:val="28"/>
          <w:szCs w:val="28"/>
        </w:rPr>
        <w:br/>
      </w:r>
    </w:p>
    <w:p w:rsidR="00233727" w:rsidRPr="000E3C1B" w:rsidRDefault="00233727" w:rsidP="0023372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727" w:rsidRDefault="00233727" w:rsidP="0023372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E3C1B">
        <w:rPr>
          <w:rFonts w:ascii="Times New Roman" w:hAnsi="Times New Roman"/>
          <w:sz w:val="28"/>
          <w:szCs w:val="28"/>
        </w:rPr>
        <w:br/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Ивановского сельсовета </w:t>
      </w:r>
    </w:p>
    <w:p w:rsidR="00233727" w:rsidRDefault="00233727" w:rsidP="0023372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E3C1B">
        <w:rPr>
          <w:rFonts w:ascii="Times New Roman" w:hAnsi="Times New Roman"/>
          <w:sz w:val="28"/>
          <w:szCs w:val="28"/>
        </w:rPr>
        <w:t>Баганского</w:t>
      </w:r>
      <w:r w:rsidRPr="006B3A9D">
        <w:rPr>
          <w:rFonts w:ascii="Times New Roman" w:hAnsi="Times New Roman"/>
          <w:sz w:val="28"/>
          <w:szCs w:val="28"/>
        </w:rPr>
        <w:t xml:space="preserve"> </w:t>
      </w:r>
      <w:r w:rsidRPr="000E3C1B">
        <w:rPr>
          <w:rFonts w:ascii="Times New Roman" w:hAnsi="Times New Roman"/>
          <w:sz w:val="28"/>
          <w:szCs w:val="28"/>
        </w:rPr>
        <w:t>района</w:t>
      </w:r>
    </w:p>
    <w:p w:rsidR="00233727" w:rsidRPr="006B3A9D" w:rsidRDefault="00233727" w:rsidP="00233727">
      <w:pPr>
        <w:spacing w:after="0" w:line="240" w:lineRule="auto"/>
        <w:rPr>
          <w:rFonts w:ascii="Times New Roman" w:hAnsi="Times New Roman"/>
          <w:color w:val="333333"/>
          <w:sz w:val="24"/>
          <w:szCs w:val="24"/>
        </w:rPr>
      </w:pPr>
      <w:r w:rsidRPr="000E3C1B">
        <w:rPr>
          <w:rFonts w:ascii="Times New Roman" w:hAnsi="Times New Roman"/>
          <w:sz w:val="28"/>
          <w:szCs w:val="28"/>
        </w:rPr>
        <w:t xml:space="preserve">Новосибирской области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А.К Ритер </w:t>
      </w:r>
      <w:r w:rsidRPr="000E3C1B">
        <w:rPr>
          <w:rFonts w:ascii="Times New Roman" w:hAnsi="Times New Roman"/>
          <w:sz w:val="28"/>
          <w:szCs w:val="28"/>
        </w:rPr>
        <w:br/>
      </w:r>
      <w:r w:rsidRPr="000E3C1B">
        <w:rPr>
          <w:rFonts w:ascii="Times New Roman" w:hAnsi="Times New Roman"/>
          <w:sz w:val="28"/>
          <w:szCs w:val="28"/>
        </w:rPr>
        <w:br/>
      </w:r>
      <w:r w:rsidRPr="000E3C1B">
        <w:rPr>
          <w:rFonts w:ascii="Times New Roman" w:hAnsi="Times New Roman"/>
          <w:color w:val="333333"/>
          <w:sz w:val="28"/>
          <w:szCs w:val="28"/>
        </w:rPr>
        <w:br/>
      </w:r>
      <w:r w:rsidRPr="000E3C1B">
        <w:rPr>
          <w:rFonts w:ascii="Times New Roman" w:hAnsi="Times New Roman"/>
          <w:color w:val="333333"/>
          <w:sz w:val="28"/>
          <w:szCs w:val="28"/>
        </w:rPr>
        <w:br/>
      </w:r>
      <w:r w:rsidRPr="006B3A9D">
        <w:rPr>
          <w:rFonts w:ascii="Times New Roman" w:hAnsi="Times New Roman"/>
          <w:color w:val="333333"/>
          <w:sz w:val="24"/>
          <w:szCs w:val="24"/>
        </w:rPr>
        <w:t>Шабалина Ирина Александровна</w:t>
      </w:r>
    </w:p>
    <w:p w:rsidR="00233727" w:rsidRPr="006B3A9D" w:rsidRDefault="00233727" w:rsidP="00233727">
      <w:pPr>
        <w:spacing w:after="0" w:line="240" w:lineRule="auto"/>
        <w:rPr>
          <w:rFonts w:ascii="Times New Roman" w:hAnsi="Times New Roman"/>
          <w:color w:val="333333"/>
          <w:sz w:val="24"/>
          <w:szCs w:val="24"/>
        </w:rPr>
      </w:pPr>
      <w:r w:rsidRPr="006B3A9D">
        <w:rPr>
          <w:rFonts w:ascii="Times New Roman" w:hAnsi="Times New Roman"/>
          <w:color w:val="333333"/>
          <w:sz w:val="24"/>
          <w:szCs w:val="24"/>
        </w:rPr>
        <w:t>39-216</w:t>
      </w:r>
    </w:p>
    <w:p w:rsidR="00233727" w:rsidRPr="000E3C1B" w:rsidRDefault="00233727" w:rsidP="00233727">
      <w:pPr>
        <w:spacing w:after="0" w:line="240" w:lineRule="auto"/>
        <w:jc w:val="both"/>
        <w:rPr>
          <w:rFonts w:ascii="Times New Roman" w:hAnsi="Times New Roman"/>
          <w:color w:val="333333"/>
          <w:sz w:val="28"/>
          <w:szCs w:val="28"/>
        </w:rPr>
      </w:pP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Утверждено</w:t>
      </w:r>
    </w:p>
    <w:p w:rsidR="00233727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постановлением  администрации 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Ивановского сельсовета 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Новосибирской области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08.08. 2016 г. № 59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2" w:name="Par25"/>
      <w:bookmarkEnd w:id="2"/>
      <w:r w:rsidRPr="009A6A5E">
        <w:rPr>
          <w:rFonts w:ascii="Times New Roman" w:hAnsi="Times New Roman"/>
          <w:bCs/>
          <w:sz w:val="28"/>
          <w:szCs w:val="28"/>
        </w:rPr>
        <w:t>МЕТОДИКА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9A6A5E">
        <w:rPr>
          <w:rFonts w:ascii="Times New Roman" w:hAnsi="Times New Roman"/>
          <w:bCs/>
          <w:sz w:val="28"/>
          <w:szCs w:val="28"/>
        </w:rPr>
        <w:t>прогнозирования налоговых и неналоговых доходов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бюджета Ивановского сельсовета </w:t>
      </w:r>
      <w:r w:rsidRPr="009A6A5E">
        <w:rPr>
          <w:rFonts w:ascii="Times New Roman" w:hAnsi="Times New Roman"/>
          <w:bCs/>
          <w:sz w:val="28"/>
          <w:szCs w:val="28"/>
        </w:rPr>
        <w:t xml:space="preserve"> на 2017 - 2019 годы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FF10CA">
        <w:rPr>
          <w:rFonts w:ascii="Arial" w:hAnsi="Arial" w:cs="Arial"/>
          <w:color w:val="2D2D2D"/>
          <w:spacing w:val="2"/>
          <w:sz w:val="21"/>
          <w:szCs w:val="21"/>
        </w:rPr>
        <w:br/>
      </w:r>
      <w:r w:rsidRPr="009A6A5E">
        <w:rPr>
          <w:rFonts w:ascii="Times New Roman" w:hAnsi="Times New Roman"/>
          <w:sz w:val="28"/>
          <w:szCs w:val="28"/>
        </w:rPr>
        <w:t>I. Общие положения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1. Методика прогнозирования налоговых и неналоговых доход</w:t>
      </w:r>
      <w:r>
        <w:rPr>
          <w:rFonts w:ascii="Times New Roman" w:hAnsi="Times New Roman"/>
          <w:sz w:val="28"/>
          <w:szCs w:val="28"/>
        </w:rPr>
        <w:t>ов бюджета Ивановского сельсовета</w:t>
      </w:r>
      <w:r w:rsidRPr="009A6A5E">
        <w:rPr>
          <w:rFonts w:ascii="Times New Roman" w:hAnsi="Times New Roman"/>
          <w:sz w:val="28"/>
          <w:szCs w:val="28"/>
        </w:rPr>
        <w:t xml:space="preserve"> (далее - доходы) на 2017 - 2019 годы разработана в соответствии </w:t>
      </w:r>
      <w:r w:rsidRPr="009A6A5E">
        <w:rPr>
          <w:rFonts w:ascii="Times New Roman" w:hAnsi="Times New Roman"/>
          <w:color w:val="000000"/>
          <w:sz w:val="28"/>
          <w:szCs w:val="28"/>
        </w:rPr>
        <w:t>с Постановлением Правительства Российской Федерации от 23.06.2016 года № 574 «Об общих требованиях к методике прогнозирования поступлений доходов в бюджеты бюджетной системы Российской Федерации».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2. Методика прогнозирования доходов используется для прогноза поступлений доходов на период 2017 - 2019 годов.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3. Расчет прогноза доходов на 2017 - 2019 годы осуществляется на основе следующих данных: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- отдельных показателей прогноза социально-экономического ра</w:t>
      </w:r>
      <w:r>
        <w:rPr>
          <w:rFonts w:ascii="Times New Roman" w:hAnsi="Times New Roman"/>
          <w:sz w:val="28"/>
          <w:szCs w:val="28"/>
        </w:rPr>
        <w:t xml:space="preserve">звития Ивановского сельсовета Баганского </w:t>
      </w:r>
      <w:r w:rsidRPr="009A6A5E">
        <w:rPr>
          <w:rFonts w:ascii="Times New Roman" w:hAnsi="Times New Roman"/>
          <w:sz w:val="28"/>
          <w:szCs w:val="28"/>
        </w:rPr>
        <w:t xml:space="preserve"> района на 2017 - 2019 годы;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 xml:space="preserve">- основных направлений бюджетной политики </w:t>
      </w:r>
      <w:r>
        <w:rPr>
          <w:rFonts w:ascii="Times New Roman" w:hAnsi="Times New Roman"/>
          <w:sz w:val="28"/>
          <w:szCs w:val="28"/>
        </w:rPr>
        <w:t xml:space="preserve">Ивановского сельсовета Баганского </w:t>
      </w:r>
      <w:r w:rsidRPr="009A6A5E">
        <w:rPr>
          <w:rFonts w:ascii="Times New Roman" w:hAnsi="Times New Roman"/>
          <w:sz w:val="28"/>
          <w:szCs w:val="28"/>
        </w:rPr>
        <w:t>района и основных направлени</w:t>
      </w:r>
      <w:r>
        <w:rPr>
          <w:rFonts w:ascii="Times New Roman" w:hAnsi="Times New Roman"/>
          <w:sz w:val="28"/>
          <w:szCs w:val="28"/>
        </w:rPr>
        <w:t xml:space="preserve">й налоговой политики  Ивановского сельсовета Баганского  </w:t>
      </w:r>
      <w:r w:rsidRPr="009A6A5E">
        <w:rPr>
          <w:rFonts w:ascii="Times New Roman" w:hAnsi="Times New Roman"/>
          <w:sz w:val="28"/>
          <w:szCs w:val="28"/>
        </w:rPr>
        <w:t xml:space="preserve"> района;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- отчетности налоговых органов и статистической отчетности;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- отчетности об исполнени</w:t>
      </w:r>
      <w:r>
        <w:rPr>
          <w:rFonts w:ascii="Times New Roman" w:hAnsi="Times New Roman"/>
          <w:sz w:val="28"/>
          <w:szCs w:val="28"/>
        </w:rPr>
        <w:t xml:space="preserve">и  бюджета Ивановского сельсовета Баганского района </w:t>
      </w:r>
      <w:r w:rsidRPr="009A6A5E">
        <w:rPr>
          <w:rFonts w:ascii="Times New Roman" w:hAnsi="Times New Roman"/>
          <w:sz w:val="28"/>
          <w:szCs w:val="28"/>
        </w:rPr>
        <w:t>;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- информации главных администраторов</w:t>
      </w:r>
      <w:r>
        <w:rPr>
          <w:rFonts w:ascii="Times New Roman" w:hAnsi="Times New Roman"/>
          <w:sz w:val="28"/>
          <w:szCs w:val="28"/>
        </w:rPr>
        <w:t xml:space="preserve"> доходов  бюджета Ивановского сельсовета  Баганского </w:t>
      </w:r>
      <w:r w:rsidRPr="009A6A5E">
        <w:rPr>
          <w:rFonts w:ascii="Times New Roman" w:hAnsi="Times New Roman"/>
          <w:sz w:val="28"/>
          <w:szCs w:val="28"/>
        </w:rPr>
        <w:t xml:space="preserve"> района.</w:t>
      </w:r>
    </w:p>
    <w:p w:rsidR="00233727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4. Прогноз доходов на 2017 - 2019 годы производится на основе исполнени</w:t>
      </w:r>
      <w:r>
        <w:rPr>
          <w:rFonts w:ascii="Times New Roman" w:hAnsi="Times New Roman"/>
          <w:sz w:val="28"/>
          <w:szCs w:val="28"/>
        </w:rPr>
        <w:t xml:space="preserve">я  бюджета Ивановского сельсовета </w:t>
      </w:r>
      <w:r w:rsidRPr="009A6A5E">
        <w:rPr>
          <w:rFonts w:ascii="Times New Roman" w:hAnsi="Times New Roman"/>
          <w:sz w:val="28"/>
          <w:szCs w:val="28"/>
        </w:rPr>
        <w:t xml:space="preserve"> за отчетный период 2015 года, оценки ожидаемого исполнения дох</w:t>
      </w:r>
      <w:r>
        <w:rPr>
          <w:rFonts w:ascii="Times New Roman" w:hAnsi="Times New Roman"/>
          <w:sz w:val="28"/>
          <w:szCs w:val="28"/>
        </w:rPr>
        <w:t xml:space="preserve">одной части  бюджета Ивановского сельсовета  Баганского  </w:t>
      </w:r>
      <w:r w:rsidRPr="009A6A5E">
        <w:rPr>
          <w:rFonts w:ascii="Times New Roman" w:hAnsi="Times New Roman"/>
          <w:sz w:val="28"/>
          <w:szCs w:val="28"/>
        </w:rPr>
        <w:t xml:space="preserve"> района за текущий финансовый год с учетом налогооблагаемой базы, а также изменений законодательства о налогах и сбора</w:t>
      </w:r>
      <w:r>
        <w:rPr>
          <w:rFonts w:ascii="Times New Roman" w:hAnsi="Times New Roman"/>
          <w:sz w:val="28"/>
          <w:szCs w:val="28"/>
        </w:rPr>
        <w:t>х и бюджетного законодательства</w:t>
      </w:r>
    </w:p>
    <w:p w:rsidR="00233727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II. Прогнозирование ожидаемого исполнения доходной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6A5E">
        <w:rPr>
          <w:rFonts w:ascii="Times New Roman" w:hAnsi="Times New Roman"/>
          <w:sz w:val="28"/>
          <w:szCs w:val="28"/>
        </w:rPr>
        <w:t>част</w:t>
      </w:r>
      <w:r>
        <w:rPr>
          <w:rFonts w:ascii="Times New Roman" w:hAnsi="Times New Roman"/>
          <w:sz w:val="28"/>
          <w:szCs w:val="28"/>
        </w:rPr>
        <w:t xml:space="preserve">и  бюджета Ивановского сельсовета  </w:t>
      </w:r>
      <w:r w:rsidRPr="009A6A5E">
        <w:rPr>
          <w:rFonts w:ascii="Times New Roman" w:hAnsi="Times New Roman"/>
          <w:sz w:val="28"/>
          <w:szCs w:val="28"/>
        </w:rPr>
        <w:t xml:space="preserve"> за 2016 год</w:t>
      </w:r>
    </w:p>
    <w:p w:rsidR="00233727" w:rsidRPr="009A6A5E" w:rsidRDefault="00233727" w:rsidP="0023372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33727" w:rsidRPr="00FF10CA" w:rsidRDefault="00233727" w:rsidP="00233727">
      <w:pPr>
        <w:shd w:val="clear" w:color="auto" w:fill="FFFFFF"/>
        <w:spacing w:after="0"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p w:rsidR="00233727" w:rsidRPr="009A6A5E" w:rsidRDefault="00233727" w:rsidP="00233727">
      <w:pPr>
        <w:pStyle w:val="a4"/>
        <w:numPr>
          <w:ilvl w:val="0"/>
          <w:numId w:val="9"/>
        </w:numPr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hAnsi="Times New Roman"/>
          <w:spacing w:val="2"/>
          <w:sz w:val="28"/>
          <w:szCs w:val="28"/>
        </w:rPr>
      </w:pPr>
      <w:r w:rsidRPr="009A6A5E">
        <w:rPr>
          <w:rFonts w:ascii="Times New Roman" w:hAnsi="Times New Roman"/>
          <w:spacing w:val="2"/>
          <w:sz w:val="28"/>
          <w:szCs w:val="28"/>
        </w:rPr>
        <w:t>Налоговые доходы</w:t>
      </w:r>
    </w:p>
    <w:p w:rsidR="00233727" w:rsidRPr="009A6A5E" w:rsidRDefault="00233727" w:rsidP="00233727">
      <w:pPr>
        <w:pStyle w:val="a4"/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hAnsi="Times New Roman"/>
          <w:color w:val="242424"/>
          <w:spacing w:val="2"/>
          <w:sz w:val="28"/>
          <w:szCs w:val="28"/>
        </w:rPr>
      </w:pPr>
      <w:r>
        <w:rPr>
          <w:rFonts w:ascii="Times New Roman" w:hAnsi="Times New Roman"/>
          <w:color w:val="242424"/>
          <w:spacing w:val="2"/>
          <w:sz w:val="28"/>
          <w:szCs w:val="28"/>
        </w:rPr>
        <w:t>1.1. Налог на доходы физических лиц</w:t>
      </w:r>
      <w:r w:rsidRPr="009A6A5E">
        <w:rPr>
          <w:rFonts w:ascii="Times New Roman" w:hAnsi="Times New Roman"/>
          <w:color w:val="242424"/>
          <w:spacing w:val="2"/>
          <w:sz w:val="28"/>
          <w:szCs w:val="28"/>
        </w:rPr>
        <w:tab/>
      </w:r>
    </w:p>
    <w:p w:rsidR="00233727" w:rsidRPr="00365823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 w:rsidRPr="00F14DA0">
        <w:rPr>
          <w:rFonts w:ascii="Times New Roman" w:hAnsi="Times New Roman"/>
          <w:b/>
          <w:color w:val="2D2D2D"/>
          <w:spacing w:val="2"/>
          <w:sz w:val="28"/>
          <w:szCs w:val="28"/>
        </w:rPr>
        <w:lastRenderedPageBreak/>
        <w:t>1.1.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Налог на доходы физических лиц.Прогнозирование налога на доходы физических лиц производится в соответствии исходя из фактического поступления налога в отчетном году и по состоянию на последнюю отчетную дату текущего года, динамики поступления налога в бюджет, с учетом прогнозируемого роста фонда оплаты труда и нормативов отчисления налога в местный бюджет в </w:t>
      </w:r>
      <w:r w:rsidRPr="00365823">
        <w:rPr>
          <w:rFonts w:ascii="Times New Roman" w:hAnsi="Times New Roman"/>
          <w:spacing w:val="2"/>
          <w:sz w:val="28"/>
          <w:szCs w:val="28"/>
        </w:rPr>
        <w:t>соответствии с Бюджетным кодексом Российской Федерации.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t>Для расчета прогноза поступления налога на доходы физических лиц используются: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Pr="00365823">
        <w:rPr>
          <w:rFonts w:ascii="Times New Roman" w:hAnsi="Times New Roman"/>
          <w:spacing w:val="2"/>
          <w:sz w:val="28"/>
          <w:szCs w:val="28"/>
        </w:rPr>
        <w:t>- </w:t>
      </w:r>
      <w:hyperlink r:id="rId9" w:history="1">
        <w:r w:rsidRPr="00365823">
          <w:rPr>
            <w:rFonts w:ascii="Times New Roman" w:hAnsi="Times New Roman"/>
            <w:spacing w:val="2"/>
            <w:sz w:val="28"/>
            <w:szCs w:val="28"/>
          </w:rPr>
          <w:t>Бюджетный кодекс Российской Федерации</w:t>
        </w:r>
      </w:hyperlink>
      <w:r w:rsidRPr="00365823">
        <w:rPr>
          <w:rFonts w:ascii="Times New Roman" w:hAnsi="Times New Roman"/>
          <w:spacing w:val="2"/>
          <w:sz w:val="28"/>
          <w:szCs w:val="28"/>
        </w:rPr>
        <w:t xml:space="preserve"> в части установления в бюджеты муниципальных районов норматива 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t>отчислений от налога на доходы физических лиц;</w:t>
      </w:r>
    </w:p>
    <w:p w:rsidR="00233727" w:rsidRPr="000F54AE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t>- законы Новосибирской области о бюджете на соответствующий финансовый год в части установления дополнительного норматива отчислений в местный бюджет от налога на доходы физических лиц;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-отчеты об исполнении местного бюджета;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- данные администрации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 xml:space="preserve"> Ивановского сельсовета 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Баганкого района: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 xml:space="preserve">об итогах социально-экономического развития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 xml:space="preserve">Ивановского сельсовета 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за отчетные периоды;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 xml:space="preserve">о прогнозе социально-экономического развития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 xml:space="preserve">Ивановского сельсовета 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на очередной финансовый год и плановый период;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о прогнозируемом фонде оплаты труда в очередном финансовом году и в плановом периоде в целом по району и в разрезе видов экономической деятельности;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о прогнозируемом темпе роста фонда оплаты труда в расчетном году и в плановом периоде по сравнению с предшествующим годом в целом по городу и в разрезе видов экономической деятельности;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- информация о сумме недоимки по налогу на доходы физических лиц.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налога на доходы физических лиц, прогнозируемая к поступлению в местный бюджет в расчетном году рассчитывается по сле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дующей формуле:</w:t>
      </w:r>
      <w:r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</w:p>
    <w:p w:rsidR="00233727" w:rsidRPr="000F54AE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5295900" cy="238125"/>
            <wp:effectExtent l="19050" t="0" r="0" b="0"/>
            <wp:docPr id="30" name="Рисунок 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590550" cy="238125"/>
            <wp:effectExtent l="19050" t="0" r="0" b="0"/>
            <wp:docPr id="31" name="Рисунок 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 - сумма налога на доходы физических лиц, прогнозируемая к поступлению в местный бюджет в расчетном году;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295400" cy="238125"/>
            <wp:effectExtent l="19050" t="0" r="0" b="0"/>
            <wp:docPr id="32" name="Рисунок 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сумма налога на доходы физических лиц, с доходов, источником которых является налоговый агент (за исключением доходов, исчисляемых и уплачиваемых в соответствии </w:t>
      </w:r>
      <w:r w:rsidR="00233727" w:rsidRPr="00365823">
        <w:rPr>
          <w:rFonts w:ascii="Times New Roman" w:hAnsi="Times New Roman"/>
          <w:spacing w:val="2"/>
          <w:sz w:val="28"/>
          <w:szCs w:val="28"/>
        </w:rPr>
        <w:t>со </w:t>
      </w:r>
      <w:hyperlink r:id="rId13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статьями 227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, </w:t>
      </w:r>
      <w:hyperlink r:id="rId14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227.1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., </w:t>
      </w:r>
      <w:hyperlink r:id="rId15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228 Налогового кодекса Российской Федерации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 xml:space="preserve">),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прогнозируемая к поступлению в бюджет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Ивановского сельсовета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в расчетном году;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990600" cy="238125"/>
            <wp:effectExtent l="19050" t="0" r="0" b="0"/>
            <wp:docPr id="33" name="Рисунок 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 - сумма налога на доходы физических лиц с доходов, полученных физическими лицами, зарегистрированными в качестве индивидуальных предпринимателей, нотариусов и других лиц, занимающихся частной практикой в соответствии со </w:t>
      </w:r>
      <w:r w:rsidR="00233727" w:rsidRPr="00365823">
        <w:rPr>
          <w:rFonts w:ascii="Times New Roman" w:hAnsi="Times New Roman"/>
          <w:spacing w:val="2"/>
          <w:sz w:val="28"/>
          <w:szCs w:val="28"/>
        </w:rPr>
        <w:t xml:space="preserve">статьей 227 Налогового кодекса Российской Федерации,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прогно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>зируемая к поступлению в бюджет Ивановского сельсовета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в расчетном году;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171575" cy="238125"/>
            <wp:effectExtent l="19050" t="0" r="9525" b="0"/>
            <wp:docPr id="34" name="Рисунок 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сумма налога на доходы физических лиц с доходов,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lastRenderedPageBreak/>
        <w:t>полученных физическими лицами в виде выигрышей, вознаграждений, лотерей и др. доходов в соответствии со </w:t>
      </w:r>
      <w:r w:rsidR="00233727" w:rsidRPr="00365823">
        <w:rPr>
          <w:rFonts w:ascii="Times New Roman" w:hAnsi="Times New Roman"/>
          <w:spacing w:val="2"/>
          <w:sz w:val="28"/>
          <w:szCs w:val="28"/>
        </w:rPr>
        <w:t>статьей 228 Налогового кодекса Российской Федерации,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прогнозируемая к поступлению в бюджет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>Ивановского сельсовета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в расчетном году;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6" o:spid="_x0000_s1070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3.45pt;height:12.65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wcNfgMAANQGAAAOAAAAZHJzL2Uyb0RvYy54bWysVd1u2zYUvi/QdyB4tV0oklxZtoQoRWrH&#10;RYF0K9DtAWiJsoRKpEYqUdJiwNKiVwW2Fyj6DKn7Z6yN9wrUG+2Qsl07uRnW6kIizzn8znd+eLR/&#10;96ws0CkVMucswu6egxFlMU9yNovwr79MrCFGsiYsIQVnNMLnVOK7B7dv7TdVSHs840VCBQIQJsOm&#10;inBW11Vo2zLOaEnkHq8oA2XKRUlq2IqZnQjSAHpZ2D3H8e2Gi6QSPKZSgnTcKfGBwU9TGtc/p6mk&#10;NSoiDNxq8xbmPdVv+2CfhDNBqiyPVzTI/2BRkpyB0w3UmNQEnYj8BlSZx4JLntZ7MS9tnqZ5TE0M&#10;EI3rXIvmcUYqamKB5Mhqkyb5/WDjn04fCZQnULuBixEjJRTp8KTmxjfyMUqojCFh6o16i9oX7XM1&#10;Vx/aP9RH9V59UFdqoRZIvQbRc7UE0UL9rQX/gMVSvQP9Un1SC7Obq0tt3/6FwG7ZvjT2SzVH6gsc&#10;vwAAbf1OLZF62/4JNh8N6iWgadmyvTAGc3XVvlJfEPBYgNGlXl7B53N3WM3bV+1LpElcGYI3NLvO&#10;f2gvwBhIAonVCaAIOwNwiXo+qIHOZ+ANJbqDNEPt90fdO00lQ0jh4+qR0NWX1TGPn0jE+CgjbEYP&#10;ZQUdCLmFzK5FQvAmoySBIroawt7B0BsJaGjaPOQJ1IJALUxnnaWi1D6gZ9CZaeDzTQPTsxrFIHQH&#10;ztDtYxSDyvUdv983Hki4PlwJWd+nvER6EWEB7Aw4OT2WtSZDwrWJ9sX4JC8Kc0cKtiMAw04CruGo&#10;1mkSpuWfBU5wNDwaepbX848szxmPrcPJyLP8iTvoj++MR6Ox+7v263phlicJZdrN+vq53n9r79Ug&#10;6C7O5gJKXuSJhtOUpJhNR4VApwSu/8Q8q4Rsmdm7NEwSIJZrIbk9z7nXC6yJPxxY3sTrWwEk23Lc&#10;4F7gO17gjSe7IR3njH57SKiJcNDv9U2Vtkhfi80xz83YSFjmNQzYIi8jPNwYkVB34BFLTGlrkhfd&#10;eisVmv7XVEC514U2/apbtOv+KU/OoV0Fh3aCAQu/AlhkXDzFqIGxGmH52wkRFKPiAYOWD1zP03PY&#10;bLz+oAcbsa2ZbmsIiwEqwjVG3XJUd7P7pBL5LANPrkkM43pkpblpYX2FOlarywWj00SyGvN6Nm/v&#10;jdXXn9HBvwAAAP//AwBQSwMEFAAGAAgAAAAhAHrer/rbAAAAAwEAAA8AAABkcnMvZG93bnJldi54&#10;bWxMj0FLw0AQhe+C/2EZwYvYjRWLxmyKFMQiQjHVnqfZMQlmZ9PsNon/3tGLXuYxvOG9b7Ll5Fo1&#10;UB8azwauZgko4tLbhisDb9vHy1tQISJbbD2TgS8KsMxPTzJMrR/5lYYiVkpCOKRooI6xS7UOZU0O&#10;w8x3xOJ9+N5hlLWvtO1xlHDX6nmSLLTDhqWhxo5WNZWfxdEZGMvNsNu+POnNxW7t+bA+rIr3Z2PO&#10;z6aHe1CRpvh3DD/4gg65MO39kW1QrQF5JP5O8eaLO1B70Ztr0Hmm/7Pn3wAAAP//AwBQSwECLQAU&#10;AAYACAAAACEAtoM4kv4AAADhAQAAEwAAAAAAAAAAAAAAAAAAAAAAW0NvbnRlbnRfVHlwZXNdLnht&#10;bFBLAQItABQABgAIAAAAIQA4/SH/1gAAAJQBAAALAAAAAAAAAAAAAAAAAC8BAABfcmVscy8ucmVs&#10;c1BLAQItABQABgAIAAAAIQAo5wcNfgMAANQGAAAOAAAAAAAAAAAAAAAAAC4CAABkcnMvZTJvRG9j&#10;LnhtbFBLAQItABQABgAIAAAAIQB63q/62wAAAAMBAAAPAAAAAAAAAAAAAAAAANgFAABkcnMvZG93&#10;bnJldi54bWxQSwUGAAAAAAQABADzAAAA4AYAAAAA&#10;" filled="f" stroked="f">
            <o:lock v:ext="edit" aspectratio="t"/>
            <w10:anchorlock/>
          </v:rect>
        </w:pic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 - норматив отчислений от налога на доходы физических лиц в местный бюджет;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7" o:spid="_x0000_s1069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2.1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u5VgAMAANQGAAAOAAAAZHJzL2Uyb0RvYy54bWysVc1u3DYQvhfIOxA8tQdZP9b+SLAcOLve&#10;IoDzA6R9AK5ErYRIpErKlp2gQJ0gpwDJCxR9BmfTpIsm3r4C9UYdUrvrXftStNVBImeGM9/MfBwd&#10;3D8vC3RGhcw5i7C752BEWcyTnM0i/OMPE2uIkawJS0jBGY3wBZX4/uG9bw6aKqQez3iRUIHACZNh&#10;U0U4q+sqtG0ZZ7Qkco9XlIEy5aIkNWzFzE4EacB7Wdie4/TthoukEjymUoJ03CnxofGfpjSun6Sp&#10;pDUqIgzYavMW5j3Vb/vwgIQzQaosj1cwyL9AUZKcQdCNqzGpCToV+R1XZR4LLnla78W8tHma5jE1&#10;OUA2rnMrm2cZqajJBYojq02Z5P/nNn589lSgPIHe9fsYMVJCk45Oa25iowFGCZUxFEz9pj6g9nX7&#10;Ss3Vp/YX9Vn9rj6pa7VQC6R+BdErtQTRQv2pBX+BxVJ9BP1S/aEWZjdXV9q+fY/Abtm+MfZLNUfq&#10;Kxy/BAfa+qNaIvWhfQc2n43XK/CmZcv20hjM1XX7Vn1FgGMBRld6eQ2fL91hNW/ftm+QBnFtAN7R&#10;7Ab/tr0EYwAJIFYnACLsjIMr5PVBDXC+AG5o0T7SCHXc7zR3mkqGUMJn1VOhuy+rEx4/l4jxUUbY&#10;jB7JChgItYXKrkVC8CajJIEmutqFveNDbyR4Q9PmEU+gFwR6YZh1nopSxwDOoHND4IsNgel5jWIQ&#10;ekN33+lhFIPK82FtCG6TcH24ErL+nvIS6UWEBaAzzsnZiaw1GBKuTXQsxid5UZg7UrAdARh2EggN&#10;R7VOgzCUfxk4wfHweOhbvtc/tnxnPLaOJiPf6k/cQW+8Px6Nxu7POq7rh1meJJTpMOvr5/r/jN6r&#10;QdBdnM0FlLzIE+1OQ5JiNh0VAp0RuP4T85iSg+bGzN6FYYoAudxKyfV854EXWJP+cGD5E79nBQNn&#10;aDlu8CDoO37gjye7KZ3kjP73lFAT4aDn9UyXtkDfys0xz93cSFjmNQzYIi8jPNwYkVAz8JglprU1&#10;yYtuvVUKDf+mFNDudaMNXzVFO/ZPeXIBdBUc6AQDFn4FsMi4eIFRA2M1wvKnUyIoRsVDBpQPXN/X&#10;c9hs/N7Ag43Y1ky3NYTF4CrCNUbdclR3s/u0Evksg0iuKQzjemSluaGwvkIdqtXlgtFpMlmNeT2b&#10;t/fG6uZndPg3AAAA//8DAFBLAwQUAAYACAAAACEASxfi/dsAAAADAQAADwAAAGRycy9kb3ducmV2&#10;LnhtbEyPQUvDQBCF74L/YRnBi9iNtkiJmRQpiEWEYqo9b7NjEszOptltEv+9oxe9DDze471vstXk&#10;WjVQHxrPCDezBBRx6W3DFcLb7vF6CSpEw9a0ngnhiwKs8vOzzKTWj/xKQxErJSUcUoNQx9ilWoey&#10;JmfCzHfE4n343pkosq+07c0o5a7Vt0lyp51pWBZq09G6pvKzODmEsdwO+93Lk95e7Teej5vjunh/&#10;Rry8mB7uQUWa4l8YfvAFHXJhOvgT26BaBHkk/l7xFos5qAPCfJmAzjP9nz3/BgAA//8DAFBLAQIt&#10;ABQABgAIAAAAIQC2gziS/gAAAOEBAAATAAAAAAAAAAAAAAAAAAAAAABbQ29udGVudF9UeXBlc10u&#10;eG1sUEsBAi0AFAAGAAgAAAAhADj9If/WAAAAlAEAAAsAAAAAAAAAAAAAAAAALwEAAF9yZWxzLy5y&#10;ZWxzUEsBAi0AFAAGAAgAAAAhAIn+7lWAAwAA1AYAAA4AAAAAAAAAAAAAAAAALgIAAGRycy9lMm9E&#10;b2MueG1sUEsBAi0AFAAGAAgAAAAhAEsX4v3bAAAAAwEAAA8AAAAAAAAAAAAAAAAA2gUAAGRycy9k&#10;b3ducmV2LnhtbFBLBQYAAAAABAAEAPMAAADiBgAAAAA=&#10;" filled="f" stroked="f">
            <o:lock v:ext="edit" aspectratio="t"/>
            <w10:anchorlock/>
          </v:rect>
        </w:pic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местного бюджета по налогу на доходы физических лиц в расчетном году за счет изменения налогового и бюджетного законодательства, планируемого погашения недоимки и иных факторов, оказывающих влияние на изменение суммы налога.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 xml:space="preserve">Сумма налога на доходы физических лиц, с доходов, источником которых является налоговый агент (за исключением доходов, исчисляемых и уплачиваемых в соответствии </w:t>
      </w:r>
      <w:r w:rsidR="00233727" w:rsidRPr="00365823">
        <w:rPr>
          <w:rFonts w:ascii="Times New Roman" w:hAnsi="Times New Roman"/>
          <w:spacing w:val="2"/>
          <w:sz w:val="28"/>
          <w:szCs w:val="28"/>
        </w:rPr>
        <w:t>со</w:t>
      </w:r>
      <w:hyperlink r:id="rId18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статьями 227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, </w:t>
      </w:r>
      <w:hyperlink r:id="rId19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227.1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., </w:t>
      </w:r>
      <w:hyperlink r:id="rId20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228 Налогового кодекса Российской Федерации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),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прогнозируемая к поступлению в бюджет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Ивановского сельсовета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в расчетном году, рассчи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>тывается по следующей формуле: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br/>
      </w:r>
    </w:p>
    <w:p w:rsidR="00233727" w:rsidRPr="000F54AE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3429000" cy="238125"/>
            <wp:effectExtent l="19050" t="0" r="0" b="0"/>
            <wp:docPr id="35" name="Рисунок 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600200" cy="238125"/>
            <wp:effectExtent l="19050" t="0" r="0" b="0"/>
            <wp:docPr id="36" name="Рисунок 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сумма налога на доходы физических лиц, с доходов, источником которых является налоговый агент (за исключением доходов, исчисляемых и уплачиваемых в соответствии </w:t>
      </w:r>
      <w:r w:rsidR="00233727" w:rsidRPr="00365823">
        <w:rPr>
          <w:rFonts w:ascii="Times New Roman" w:hAnsi="Times New Roman"/>
          <w:spacing w:val="2"/>
          <w:sz w:val="28"/>
          <w:szCs w:val="28"/>
        </w:rPr>
        <w:t>со </w:t>
      </w:r>
      <w:hyperlink r:id="rId23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статьями 227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, </w:t>
      </w:r>
      <w:hyperlink r:id="rId24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227.1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., </w:t>
      </w:r>
      <w:hyperlink r:id="rId25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228 Налогового кодекса Российской Федерации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)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, фактически поступившая или ожидаемая к поступлению в бюджет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сельсовета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в году, предшествующем расчетному;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0" o:spid="_x0000_s1068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8.5pt;height:17.4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zBCgAMAANUGAAAOAAAAZHJzL2Uyb0RvYy54bWysVc1u20YQvhfIOyx4ag80f0zJImE6cCSr&#10;COC0AdI+wIpciouQu+wubdoJCtQJcgrQvkCQZ3CUP6GJ1VdYvlFnl5Is2ZcgCQ/k7szszDcz3w73&#10;756VBTolQlLOYsvbcS1EWMJTyqax9ftvY3tgIVljluKCMxJb50Radw/u/LDfVBHxec6LlAgETpiM&#10;miq28rquIseRSU5KLHd4RRgoMy5KXMNWTJ1U4Aa8l4Xju27fabhIK8ETIiVIR53SOjD+s4wk9a9Z&#10;JkmNitgCbLV5C/Oe6LdzsI+jqcBVTpMlDPwVKEpMGQRduxrhGqMTQW+5KmkiuORZvZPw0uFZRhNi&#10;coBsPPdGNo9yXBGTCxRHVusyye/nNvnl9KFANIXe9aBVDJfQpMOTmpvYyIOapUQmUDH1Wr1B7fP2&#10;mZqp9+1f6oN6p96rKzVXc6RegeiZWoBorv7Vgv/AYqHegn6hPqq52c3UpbZv/0Fgt2hfGPuFmiH1&#10;GY5fgANt/VYtkHrT/g02H4zXS/CmZYv2whjM1FX7Un1GgGMORpd6eQWfT91hNWtfti+QBnFlAN7S&#10;bAf/sb0AYwAJIJYnACLsjINL5PdBDXA+AW7o0S7SCHXcnzR5mkpGUMNH1UOh2y+rY548lojxYY7Z&#10;lBzKCigIxYXSrkRC8CYnOIUuetqFs+VDbyR4Q5PmAU+hGRiaYah1lolSxwDSoDPD4PM1g8lZjRIQ&#10;7va9sAc9S0Dl+244MAx3cLQ6XAlZ/0x4ifQitgSgM87x6bGsNRgcrUx0LMbHtCjMJSnYlgAMOwmE&#10;hqNap0EYzj8N3fBocDQI7MDvH9mBOxrZh+NhYPfH3l5vtDsaDkfenzquF0Q5TVPCdJjV/fOCL+P3&#10;chJ0N2d9AyUvaKrdaUhSTCfDQqBTDPd/bB5TctBcmznbMEwRIJcbKXl+4N7zQ3vcH+zZwTjo2eGe&#10;O7BdL7wX9t0gDEbj7ZSOKSPfnhJqYivs+T3TpQ3QN3JzzXM7NxyVtIYJW9AytgZrIxxpBh6x1LS2&#10;xrTo1hul0PCvSwHtXjXa8FVTtGP/hKfnQFfBgU7APPgXwCLn4omFGpirsSX/OMGCWKi4z4DyoRcE&#10;ehCbTdDb82EjNjWTTQ1mCbiKrdpC3XJYd8P7pBJ0mkMkzxSGcT2zMmoorK9Qh2p5uWB2mkyWc14P&#10;5829sbr+Gx38DwAA//8DAFBLAwQUAAYACAAAACEA5cQ49doAAAADAQAADwAAAGRycy9kb3ducmV2&#10;LnhtbEyPT0vDQBDF74LfYRnBi9iN/0vMpEhBLCIUU+15mx2TYHY2zW6T+O0dvejlweMN7/0mW0yu&#10;VQP1ofGMcDFLQBGX3jZcIbxtHs/noEI0bE3rmRC+KMAiPz7KTGr9yK80FLFSUsIhNQh1jF2qdShr&#10;cibMfEcs2YfvnYli+0rb3oxS7lp9mSS32pmGZaE2HS1rKj+Lg0MYy/Ww3bw86fXZduV5v9ovi/dn&#10;xNOT6eEeVKQp/h3DD76gQy5MO39gG1SLII/EX5Xs5k7cDuHqeg46z/R/9vwbAAD//wMAUEsBAi0A&#10;FAAGAAgAAAAhALaDOJL+AAAA4QEAABMAAAAAAAAAAAAAAAAAAAAAAFtDb250ZW50X1R5cGVzXS54&#10;bWxQSwECLQAUAAYACAAAACEAOP0h/9YAAACUAQAACwAAAAAAAAAAAAAAAAAvAQAAX3JlbHMvLnJl&#10;bHNQSwECLQAUAAYACAAAACEAfAswQoADAADVBgAADgAAAAAAAAAAAAAAAAAuAgAAZHJzL2Uyb0Rv&#10;Yy54bWxQSwECLQAUAAYACAAAACEA5cQ49doAAAADAQAADwAAAAAAAAAAAAAAAADaBQAAZHJzL2Rv&#10;d25yZXYueG1sUEsFBgAAAAAEAAQA8wAAAOEGAAAAAA==&#10;" filled="f" stroked="f">
            <o:lock v:ext="edit" aspectratio="t"/>
            <w10:anchorlock/>
          </v:rect>
        </w:pic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 - прогнозируемый индекс роста фонда оплаты труда в расчетном году по сравнению с годом, предшествующим расчетному.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налога на доходы физических лиц, с доходов, источником которых является налоговый агент (за исключением доходов, исчисляемых и уплачиваемых в соответствии со</w:t>
      </w:r>
      <w:hyperlink r:id="rId26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статьями 227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, </w:t>
      </w:r>
      <w:hyperlink r:id="rId27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227.1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., </w:t>
      </w:r>
      <w:hyperlink r:id="rId28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228 Налогового кодекса Российской Федерации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),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ожидаемая к поступлению в бюджет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сельсовета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в году, предшествующем расчетному, рассчи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>тывается по следующей формуле: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br/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4600575" cy="238125"/>
            <wp:effectExtent l="19050" t="0" r="9525" b="0"/>
            <wp:docPr id="37" name="Рисунок 1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457325" cy="238125"/>
            <wp:effectExtent l="19050" t="0" r="9525" b="0"/>
            <wp:docPr id="38" name="Рисунок 1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 - сумма налога на доходы физических лиц, с доходов, источником которых является налоговый агент (за исключением доходов, исчисляемых и уплачиваемых в соответствии со </w:t>
      </w:r>
      <w:hyperlink r:id="rId31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статьями 227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, </w:t>
      </w:r>
      <w:hyperlink r:id="rId32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227.1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., </w:t>
      </w:r>
      <w:hyperlink r:id="rId33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228 Налогового кодекса Российской Федерации</w:t>
        </w:r>
      </w:hyperlink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), о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>жидаемая к поступлению в бюджет сельсовета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году, предшествующем расчетному;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609725" cy="238125"/>
            <wp:effectExtent l="19050" t="0" r="9525" b="0"/>
            <wp:docPr id="39" name="Рисунок 1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сумма налога на доходы физических лиц, с доходов, источником которых является налоговый агент, фактически поступившая в бюджет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сельсовета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по состоянию на последнюю отче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тную дату года, предшествующего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расчетному;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4" o:spid="_x0000_s1067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5.3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+zpgQMAANUGAAAOAAAAZHJzL2Uyb0RvYy54bWysVc1u20YQvhfIOyz21B5o/oiSRcJ04EhW&#10;EcD5AdI+wIpcikTIXXaXNu0EBeoEOQVIXqDoMzhKkwpNrL7C8o06u5Rkyb4UbXkgd2dmZ76Z+XZ4&#10;cP+8LNAZFTLnLMLunoMRZTFPcjaL8I8/TKwhRrImLCEFZzTCF1Ti+4f3vjloqpB6PONFQgUCJ0yG&#10;TRXhrK6r0LZlnNGSyD1eUQbKlIuS1LAVMzsRpAHvZWF7jjOwGy6SSvCYSgnScafEh8Z/mtK4fpKm&#10;ktaoiDBgq81bmPdUv+3DAxLOBKmyPF7BIP8CRUlyBkE3rsakJuhU5HdclXksuORpvRfz0uZpmsfU&#10;5ADZuM6tbJ5lpKImFyiOrDZlkv+f2/jx2VOB8gR65/cwYqSEJh2d1tzERq6PUUJlDBVTv6kPqH3d&#10;vlJz9an9RX1Wv6tP6lot1AKpX0H0Si1BtFB/asFfYLFUH0G/VH+ohdnN1ZW2b98jsFu2b4z9Us2R&#10;+grHL8GBtv6olkh9aN+BzWfj9Qq8admyvTQGc3XdvlVfEeBYgNGVXl7D50t3WM3bt+0bpEFcG4B3&#10;NLvBv20vwRhAAojVCYAIO+PgCnkDUAOcL4AbetRDGqGO+50mT1PJEGr4rHoqdPtldcLj5xIxPsoI&#10;m9EjWQEFobhQ2rVICN5klCTQRVe7sHd86I0Eb2jaPOIJNINAMwy1zlNR6hhAGnRuGHyxYTA9r1EM&#10;wp7n9lzgeQwqz3d7jmG4TcL14UrI+nvKS6QXERaAzjgnZyey1mBIuDbRsRif5EVhLknBdgRg2Ekg&#10;NBzVOg3CcP5l4ATHw+Ohb/ne4NjynfHYOpqMfGswcff74954NBq7P+u4rh9meZJQpsOs75/r/zN+&#10;ryZBd3M2N1DyIk+0Ow1Jitl0VAh0RuD+T8xjSg6aGzN7F4YpAuRyKyXX850HXmBNBsN9y5/4fSvY&#10;d4aW4wYPgoHjB/54spvSSc7of08JNREO+l7fdGkL9K3cHPPczY2EZV7DhC3yMsLDjREJNQOPWWJa&#10;W5O86NZbpdDwb0oB7V432vBVU7Rj/5QnF0BXwYFOwDz4F8Ai4+IFRg3M1QjLn06JoBgVDxlQPnB9&#10;Xw9is/H7+x5sxLZmuq0hLAZXEa4x6pajuhvep5XIZxlEck1hGNczK80NhfUV6lCtLhfMTpPJas7r&#10;4by9N1Y3f6PDvwEAAP//AwBQSwMEFAAGAAgAAAAhAB9K/5fcAAAAAwEAAA8AAABkcnMvZG93bnJl&#10;di54bWxMj0FLw0AQhe+C/2EZoRexu1YsJWZTpCAWEUpT7XmaHZNgdjbNbpP47129tJeBx3u89026&#10;HG0jeup87VjD/VSBIC6cqbnU8LF7uVuA8AHZYOOYNPyQh2V2fZViYtzAW+rzUIpYwj5BDVUIbSKl&#10;Lyqy6KeuJY7el+sshii7UpoOh1huGzlTai4t1hwXKmxpVVHxnZ+shqHY9Pvd+6vc3O7Xjo/r4yr/&#10;fNN6cjM+P4EINIZzGP7wIzpkkengTmy8aDTER8L/jd6jmoM4aHhYKJBZKi/Zs18AAAD//wMAUEsB&#10;Ai0AFAAGAAgAAAAhALaDOJL+AAAA4QEAABMAAAAAAAAAAAAAAAAAAAAAAFtDb250ZW50X1R5cGVz&#10;XS54bWxQSwECLQAUAAYACAAAACEAOP0h/9YAAACUAQAACwAAAAAAAAAAAAAAAAAvAQAAX3JlbHMv&#10;LnJlbHNQSwECLQAUAAYACAAAACEAn2vs6YEDAADVBgAADgAAAAAAAAAAAAAAAAAuAgAAZHJzL2Uy&#10;b0RvYy54bWxQSwECLQAUAAYACAAAACEAH0r/l9wAAAADAQAADwAAAAAAAAAAAAAAAADbBQAAZHJz&#10;L2Rvd25yZXYueG1sUEsFBgAAAAAEAAQA8wAAAOQGAAAAAA==&#10;" filled="f" stroked="f">
            <o:lock v:ext="edit" aspectratio="t"/>
            <w10:anchorlock/>
          </v:rect>
        </w:pic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средний удельный вес поступлений налога на доходы физических лиц, с доходов, источником которых является налоговый агент за аналогичные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lastRenderedPageBreak/>
        <w:t>периоды трех последних отчетных лет, предшествующих расчетному году, в общей сумме налога, поступившей в местный бюджет за соответствующие финансовые годы;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5" o:spid="_x0000_s1066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8.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5nJgQMAANUGAAAOAAAAZHJzL2Uyb0RvYy54bWysVc1u20YQvhfIOyz21B5o/oiSRcJ04EhW&#10;EcD5AdI+wIpcikTIXXaXNu0EBeoEOQVIXqDoMzhKkwpNrL7C8o06u5Rkyb4UbXkgd2dmZ76Z+XZ4&#10;cP+8LNAZFTLnLMLunoMRZTFPcjaL8I8/TKwhRrImLCEFZzTCF1Ti+4f3vjloqpB6PONFQgUCJ0yG&#10;TRXhrK6r0LZlnNGSyD1eUQbKlIuS1LAVMzsRpAHvZWF7jjOwGy6SSvCYSgnScafEh8Z/mtK4fpKm&#10;ktaoiDBgq81bmPdUv+3DAxLOBKmyPF7BIP8CRUlyBkE3rsakJuhU5HdclXksuORpvRfz0uZpmsfU&#10;5ADZuM6tbJ5lpKImFyiOrDZlkv+f2/jx2VOB8gR614NWMVJCk45Oa25iI7ePUUJlDBVTv6kPqH3d&#10;vlJz9an9RX1Wv6tP6lot1AKpX0H0Si1BtFB/asFfYLFUH0G/VH+ohdnN1ZW2b98jsFu2b4z9Us2R&#10;+grHL8GBtv6olkh9aN+BzWfj9Qq8admyvTQGc3XdvlVfEeBYgNGVXl7D50t3WM3bt+0bpEFcG4B3&#10;NLvBv20vwRhAAojVCYAIO+PgCnkDUAOcL4AbetRDGqGO+50mT1PJEGr4rHoqdPtldcLj5xIxPsoI&#10;m9EjWQEFobhQ2rVICN5klCTQRVe7sHd86I0Eb2jaPOIJNINAMwy1zlNR6hhAGnRuGHyxYTA9r1EM&#10;wt7ADfrA8xhUnu/2HMNwm4Trw5WQ9feUl0gvIiwAnXFOzk5krcGQcG2iYzE+yYvCXJKC7QjAsJNA&#10;aDiqdRqE4fzLwAmOh8dD3/K9wbHlO+OxdTQZ+dZg4u73x73xaDR2f9ZxXT/M8iShTIdZ3z/X/2f8&#10;Xk2C7uZsbqDkRZ5odxqSFLPpqBDojMD9n5jHlBw0N2b2LgxTBMjlVkqu5zsPvMCaDIb7lj/x+1aw&#10;7wwtxw0eBAPHD/zxZDelk5zR/54SaiIc9L2+6dIW6Fu5Oea5mxsJy7yGCVvkZYSHGyMSagYes8S0&#10;tiZ50a23SqHh35QC2r1utOGrpmjH/ilPLoCuggOdgHnwL4BFxsULjBqYqxGWP50SQTEqHjKgfOD6&#10;vh7EZuP39z3YiG3NdFtDWAyuIlxj1C1HdTe8TyuRzzKI5JrCMK5nVpobCusr1KFaXS6YnSaT1ZzX&#10;w3l7b6xu/kaHfwMAAP//AwBQSwMEFAAGAAgAAAAhAIvkry/aAAAAAwEAAA8AAABkcnMvZG93bnJl&#10;di54bWxMj0FLw0AQhe+C/2EZwYvYjYpaYjZFCmIRoZhqz9PsmASzs2l2m8R/79SLXh483vDeN9li&#10;cq0aqA+NZwNXswQUceltw5WB983T5RxUiMgWW89k4JsCLPLTkwxT60d+o6GIlZISDikaqGPsUq1D&#10;WZPDMPMdsWSfvncYxfaVtj2OUu5afZ0kd9phw7JQY0fLmsqv4uAMjOV62G5en/X6YrvyvF/tl8XH&#10;izHnZ9PjA6hIU/w7hiO+oEMuTDt/YBtUa0Aeib8q2e29uJ2Bm3kCOs/0f/b8BwAA//8DAFBLAQIt&#10;ABQABgAIAAAAIQC2gziS/gAAAOEBAAATAAAAAAAAAAAAAAAAAAAAAABbQ29udGVudF9UeXBlc10u&#10;eG1sUEsBAi0AFAAGAAgAAAAhADj9If/WAAAAlAEAAAsAAAAAAAAAAAAAAAAALwEAAF9yZWxzLy5y&#10;ZWxzUEsBAi0AFAAGAAgAAAAhANP/mcmBAwAA1QYAAA4AAAAAAAAAAAAAAAAALgIAAGRycy9lMm9E&#10;b2MueG1sUEsBAi0AFAAGAAgAAAAhAIvkry/aAAAAAwEAAA8AAAAAAAAAAAAAAAAA2wUAAGRycy9k&#10;b3ducmV2LnhtbFBLBQYAAAAABAAEAPMAAADiBgAAAAA=&#10;" filled="f" stroked="f">
            <o:lock v:ext="edit" aspectratio="t"/>
            <w10:anchorlock/>
          </v:rect>
        </w:pic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сумма дополнительных или выпадающих доходов бюджета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сельсовета 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 xml:space="preserve"> по налогу на доходы физических лиц, с доходов, источником которых является налоговый агент в году, предшествующем расчетному, за счет изменения налогового и бюджетного законодательства, планируемого погашения недоимки и иных факторов, оказывающих влияние на изменение суммы налога.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br/>
        <w:t>Суммы налога на доходы физических лиц с доходов, полученных физическими лицами, зарегистрированными в качестве индивидуальных предпринимателей, нотариусов и других лиц, занимающихся частной практикой в соответствии со </w:t>
      </w:r>
      <w:hyperlink r:id="rId35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статьей 227 Налогового кодекса Российской Федерации</w:t>
        </w:r>
      </w:hyperlink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 и налога с доходов, полученных физическими лицами в виде выигрышей, вознаграждений, лотерей и др. доходов в соответствии со </w:t>
      </w:r>
      <w:hyperlink r:id="rId36" w:history="1">
        <w:r w:rsidR="00233727" w:rsidRPr="00365823">
          <w:rPr>
            <w:rFonts w:ascii="Times New Roman" w:hAnsi="Times New Roman"/>
            <w:spacing w:val="2"/>
            <w:sz w:val="28"/>
            <w:szCs w:val="28"/>
          </w:rPr>
          <w:t>статьей 228 Налогового кодекса Российской Федерации</w:t>
        </w:r>
      </w:hyperlink>
      <w:r w:rsidR="00233727" w:rsidRPr="00365823">
        <w:rPr>
          <w:rFonts w:ascii="Times New Roman" w:hAnsi="Times New Roman"/>
          <w:spacing w:val="2"/>
          <w:sz w:val="28"/>
          <w:szCs w:val="28"/>
        </w:rPr>
        <w:t>, прогнозируемые к поступлению в бю</w:t>
      </w:r>
      <w:r w:rsidR="00233727" w:rsidRPr="000F54AE">
        <w:rPr>
          <w:rFonts w:ascii="Times New Roman" w:hAnsi="Times New Roman"/>
          <w:color w:val="2D2D2D"/>
          <w:spacing w:val="2"/>
          <w:sz w:val="28"/>
          <w:szCs w:val="28"/>
        </w:rPr>
        <w:t>джет района в расчетном году, рассчитываются исходя из динамики поступления за ряд лет, предшествующих расчетному году.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F14DA0">
        <w:rPr>
          <w:rFonts w:ascii="Times New Roman" w:hAnsi="Times New Roman"/>
          <w:b/>
          <w:color w:val="2D2D2D"/>
          <w:spacing w:val="2"/>
          <w:sz w:val="28"/>
          <w:szCs w:val="28"/>
        </w:rPr>
        <w:t>1.2.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 xml:space="preserve"> Единый сельскохозяйственный налог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 xml:space="preserve">Прогнозирование единого сельскохозяйственного налога, осуществляется в соответствии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с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> Систем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ой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 xml:space="preserve"> налогообложения для сельскохозяйственных товаропроизводителей (единый сельскохозяйственный налог)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.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> </w:t>
      </w:r>
      <w:hyperlink r:id="rId37" w:history="1">
        <w:r w:rsidRPr="0072180E">
          <w:rPr>
            <w:rFonts w:ascii="Times New Roman" w:hAnsi="Times New Roman"/>
            <w:spacing w:val="2"/>
            <w:sz w:val="28"/>
            <w:szCs w:val="28"/>
          </w:rPr>
          <w:t>Налогового кодекса Российской Федерации</w:t>
        </w:r>
      </w:hyperlink>
      <w:r w:rsidRPr="0072180E">
        <w:rPr>
          <w:rFonts w:ascii="Times New Roman" w:hAnsi="Times New Roman"/>
          <w:spacing w:val="2"/>
          <w:sz w:val="28"/>
          <w:szCs w:val="28"/>
        </w:rPr>
        <w:t xml:space="preserve">, исходя из фактических поступлений налога 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>в отчетном году и по состоянию на последнюю отчетную дату текущего финансового года, динамики макроэкономических показателей (рост потребительских цен на товары, работы, услуги и прибыли прибыльных предприятий) и налоговой базы.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>Для расчета прогноза поступления единого сельскохозяйственного налога используются: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br/>
        <w:t xml:space="preserve">-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 xml:space="preserve">информация 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>Федеральной налоговой службы;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br/>
        <w:t>- информация о сумме недоимки по единому сельскохозяйственному налогу;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br/>
        <w:t xml:space="preserve">- данные администрации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 xml:space="preserve">сельсовета 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 xml:space="preserve"> о прогнозируемом в расчетном году индексе роста потребительских цен на товары (работы, услуги) и индексе роста прибыли прибыльных предприятий;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72180E">
        <w:rPr>
          <w:rFonts w:ascii="Times New Roman" w:hAnsi="Times New Roman"/>
          <w:spacing w:val="2"/>
          <w:sz w:val="28"/>
          <w:szCs w:val="28"/>
        </w:rPr>
        <w:t>- </w:t>
      </w:r>
      <w:hyperlink r:id="rId38" w:history="1">
        <w:r w:rsidRPr="0072180E">
          <w:rPr>
            <w:rFonts w:ascii="Times New Roman" w:hAnsi="Times New Roman"/>
            <w:spacing w:val="2"/>
            <w:sz w:val="28"/>
            <w:szCs w:val="28"/>
          </w:rPr>
          <w:t>Бюджетный кодекс Российской Федерации</w:t>
        </w:r>
      </w:hyperlink>
      <w:r w:rsidRPr="0072180E">
        <w:rPr>
          <w:rFonts w:ascii="Times New Roman" w:hAnsi="Times New Roman"/>
          <w:spacing w:val="2"/>
          <w:sz w:val="28"/>
          <w:szCs w:val="28"/>
        </w:rPr>
        <w:t xml:space="preserve"> в части установления в 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 xml:space="preserve">бюджеты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муниципальных районов</w:t>
      </w: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 xml:space="preserve"> норматива отчислений от единого сельскохозяйственного налога;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>Сумма единого сельскохозяйственного налога, прогнозируемая к поступлению в местный бюджет в расчетном году, рассчитывается по следующей формуле:</w:t>
      </w:r>
    </w:p>
    <w:p w:rsidR="00233727" w:rsidRPr="0087711D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3686175" cy="238125"/>
            <wp:effectExtent l="19050" t="0" r="9525" b="0"/>
            <wp:docPr id="40" name="Рисунок 3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524000" cy="200025"/>
            <wp:effectExtent l="19050" t="0" r="0" b="0"/>
            <wp:docPr id="41" name="Рисунок 3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сумма единого сельскохозяйственного налога, фактически поступившая или ожидаемая к поступлению в бюджет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сельсовета </w: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t xml:space="preserve"> в году, предшествующем расчетному;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40" o:spid="_x0000_s1065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7.4pt;height:12.65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V5EfgMAANQGAAAOAAAAZHJzL2Uyb0RvYy54bWysVV9v2zYQfx+w70DwaXtQ9KeyYwlRitSO&#10;hwHpVqDbB6AlyhImkRrJREmHAUuLPhXYvsCwz5C6a2esjfcVqG+0I2W7dvIybNODRN4d73539+Pp&#10;6OFlXaELKmTJWYL9Aw8jylKelWye4G+/mTojjKQiLCMVZzTBV1Tih8effnLUNjENeMGrjAoETpiM&#10;2ybBhVJN7LoyLWhN5AFvKANlzkVNFGzF3M0EacF7XbmB5w3dlousETylUoJ00ivxsfWf5zRVX+e5&#10;pApVCQZsyr6Ffc/M2z0+IvFckKYo0zUM8i9Q1KRkEHTrakIUQeeivOeqLlPBJc/VQcprl+d5mVKb&#10;A2Tje3eyeVqQhtpcoDiy2ZZJ/n9u068unghUZgkOoTyM1NCjk3PFbWhkZBmVKRRM/6Zfo+5F91wv&#10;9NvuJ/1O/67f6lu91EukfwXRc70C0VL/aQR/gcVKvwH9Sv+hl3a30DfGvvsFgd2qe2ntV3qB9Ac4&#10;fg0OjPUbvUL6dfcz2LyzXm/Am5GtumtrsNC33Sv9AQGOJRjdmOUtfN73h/Wie9W9RAbErQV4T7Mf&#10;/LPuGowBJIBYnwCIsLMOblAwBDXAeQ+4oUUPkEFo4n5uuNM2MoYSPm2eCNN92Zzx9DuJGB8XhM3p&#10;iWyAgXAvoLQbkRC8LSjJoIm+ceHu+TAbCd7QrH3MM2gGgWZYZl3mojYxgDPo0hL4aktgeqlQCsIg&#10;8KIR9CwFlT/0hoOBjUDizeFGSPUF5TUyiwQLQGedk4szqQwYEm9MTCzGp2VV2TtSsT0BGPYSCA1H&#10;jc6AsJT/IfKi09HpKHTCYHjqhN5k4pxMx6EznPqHg8mDyXg88X80cf0wLsoso8yE2Vw/P/xn9F4P&#10;gv7ibC+g5FWZGXcGkhTz2bgS6ILA9Z/aZ12QHTN3H4YtAuRyJyU/CL1HQeRMh6NDJ5yGAyc69EaO&#10;50ePoqEXRuFkup/SWcnof08JtQmOBsHAdmkH9J3cPPvcz43EdalgwFZlneDR1ojEhoGnLLOtVaSs&#10;+vVOKQz8j6WAdm8abflqKNqzf8azK6Cr4EAnYB78CmBRcPEMoxbGaoLl9+dEUIyqLxlQPvJDM1SU&#10;3YSDwwA2Ylcz29UQloKrBCuM+uVY9bP7vBHlvIBIvi0M42Zm5aWlsLlCPar15YLRaTNZj3kzm3f3&#10;1urjz+j4bwAAAP//AwBQSwMEFAAGAAgAAAAhACXmT/TbAAAAAwEAAA8AAABkcnMvZG93bnJldi54&#10;bWxMj0FLw0AQhe+C/2EZwYvYja2KxGyKFMQiQjHVnqfZMQlmZ9PsNon/3tGLXh4Mb3jve9lycq0a&#10;qA+NZwNXswQUceltw5WBt+3j5R2oEJEttp7JwBcFWOanJxmm1o/8SkMRKyUhHFI0UMfYpVqHsiaH&#10;YeY7YvE+fO8wytlX2vY4Srhr9TxJbrXDhqWhxo5WNZWfxdEZGMvNsNu+POnNxW7t+bA+rIr3Z2PO&#10;z6aHe1CRpvj3DD/4gg65MO39kW1QrQEZEn9VvMW1rNgbmN8sQOeZ/s+efwMAAP//AwBQSwECLQAU&#10;AAYACAAAACEAtoM4kv4AAADhAQAAEwAAAAAAAAAAAAAAAAAAAAAAW0NvbnRlbnRfVHlwZXNdLnht&#10;bFBLAQItABQABgAIAAAAIQA4/SH/1gAAAJQBAAALAAAAAAAAAAAAAAAAAC8BAABfcmVscy8ucmVs&#10;c1BLAQItABQABgAIAAAAIQCKuV5EfgMAANQGAAAOAAAAAAAAAAAAAAAAAC4CAABkcnMvZTJvRG9j&#10;LnhtbFBLAQItABQABgAIAAAAIQAl5k/02wAAAAMBAAAPAAAAAAAAAAAAAAAAANgFAABkcnMvZG93&#10;bnJldi54bWxQSwUGAAAAAAQABADzAAAA4AYAAAAA&#10;" filled="f" stroked="f">
            <o:lock v:ext="edit" aspectratio="t"/>
            <w10:anchorlock/>
          </v:rect>
        </w:pic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t> - прогнозируемый индекс роста потребительских цен на товары (работы, услуги);</w: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41" o:spid="_x0000_s1064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0.55pt;height:12.65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qfBfwMAANQGAAAOAAAAZHJzL2Uyb0RvYy54bWysVd1u2zYUvh+wdyB4tV4o+omsWEKUIrXj&#10;oUC2Fej2ALREWcIkUiWVKGkxYMnQqwLbCwx7htRdO2NtvFeg3miHlO3ayU3RTRcSec7hd77zw6PD&#10;hxdVic6pkAVnMXb3HIwoS3hasFmMf/h+Yg0xkg1hKSk5ozG+pBI/PPryi8O2jqjHc16mVCAAYTJq&#10;6xjnTVNHti2TnFZE7vGaMlBmXFSkga2Y2akgLaBXpe05TmC3XKS14AmVEqTjXomPDH6W0aT5Lssk&#10;bVAZY+DWmLcw76l+20eHJJoJUudFsqJBPoNFRQoGTjdQY9IQdCaKe1BVkQguedbsJbyyeZYVCTUx&#10;QDSucyeapzmpqYkFkiPrTZrk/webfHv+RKAijfF+iBEjFdTo+KzhxjXyXYxSKhNImPpDvUbdL921&#10;mqu33c/qnfpTvVW3aqEWSP0Oomu1BNFC/a0F/4DFUr0B/VL9pRZmN1c32r77DYHdsntp7JdqjtQH&#10;OH4FANr6jVoi9br7FWzeGdQbQNOyZXdlDObqtnulPiDgsQCjG728hc/7/rCad6+6l0iTuDUE72l2&#10;nX/VXYExkAQSqxNAEXYG4AZ5AaiBznvgDSXaR5qh9vtA905bywhS+LR+InT1ZX3Kkx8lYnyUEzaj&#10;x7KGDoR7Aaldi4TgbU5JCkV0NYS9g6E3EtDQtP2Gp1AMAsUwnXWRiUr7gJ5BF6aBLzcNTC8alIDQ&#10;C5xwOMAoAZUbOMFgYDyQaH24FrL5mvIK6UWMBbAz4OT8VDaaDInWJtoX45OiLM0dKdmOAAx7CbiG&#10;o1qnSZiWfxE64cnwZOhbvhecWL4zHlvHk5FvBRP3YDDeH49GY/cn7df1o7xIU8q0m/X1c/1Pa+/V&#10;IOgvzuYCSl4WqYbTlKSYTUelQOcErv/EPKuEbJnZuzRMEiCWOyG5nu888kJrEgwPLH/iD6zwwBla&#10;jhs+CgPHD/3xZDek04LR/x4SamMcDryBqdIW6TuxOea5HxuJqqKBAVsWVYyHGyMS6Q48YakpbUOK&#10;sl9vpULT/5gKKPe60KZfdYv23T/l6SW0q+DQTjBg4VcAi5yL5xi1MFZjLJ+dEUExKh8zaPnQ9X09&#10;h83GHxx4sBHbmum2hrAEoGLcYNQvR00/u89qUcxy8OSaxDCuZ1ZWmBbWV6hntbpcMDpNJKsxr2fz&#10;9t5YffwZHf0LAAD//wMAUEsDBBQABgAIAAAAIQA6K0Wt3QAAAAMBAAAPAAAAZHJzL2Rvd25yZXYu&#10;eG1sTI9La8MwEITvhfwHsYVcSiM7fVBcy6EESkIphDqPs2JtbRNr5ViK7f77bntpLwvDDDPfpovR&#10;NqLHzteOFMSzCARS4UxNpYLd9vX2CYQPmoxuHKGCL/SwyCZXqU6MG+gD+zyUgkvIJ1pBFUKbSOmL&#10;Cq32M9cisffpOqsDy66UptMDl9tGzqPoUVpdEy9UusVlhcUpv1gFQ7HpD9v3ldzcHNaOzuvzMt+/&#10;KTW9Hl+eQQQcw18YfvAZHTJmOroLGS8aBfxI+L3s3ccxiKOC+cMdyCyV/9mzbwAAAP//AwBQSwEC&#10;LQAUAAYACAAAACEAtoM4kv4AAADhAQAAEwAAAAAAAAAAAAAAAAAAAAAAW0NvbnRlbnRfVHlwZXNd&#10;LnhtbFBLAQItABQABgAIAAAAIQA4/SH/1gAAAJQBAAALAAAAAAAAAAAAAAAAAC8BAABfcmVscy8u&#10;cmVsc1BLAQItABQABgAIAAAAIQByAqfBfwMAANQGAAAOAAAAAAAAAAAAAAAAAC4CAABkcnMvZTJv&#10;RG9jLnhtbFBLAQItABQABgAIAAAAIQA6K0Wt3QAAAAMBAAAPAAAAAAAAAAAAAAAAANkFAABkcnMv&#10;ZG93bnJldi54bWxQSwUGAAAAAAQABADzAAAA4wYAAAAA&#10;" filled="f" stroked="f">
            <o:lock v:ext="edit" aspectratio="t"/>
            <w10:anchorlock/>
          </v:rect>
        </w:pic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t> - прогнозируемый индекс роста прибыли прибыльных предприятий;</w: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42" o:spid="_x0000_s1063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4.25pt;height:12.65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cbngAMAANQGAAAOAAAAZHJzL2Uyb0RvYy54bWysVc1u3DYQvhfIOxA8tQdZP9b+SLAcOLve&#10;IoDbBkjyAFyJWgmRSJWULTtBgTpFTgHaFwjyDM6mSRdJvHkF6o06pHY3u/YlSKuDRM4MZ76Z+Tg6&#10;uHteFuiMCplzFmF3z8GIspgnOZtF+PGjiTXESNaEJaTgjEb4gkp89/DOdwdNFVKPZ7xIqEDghMmw&#10;qSKc1XUV2raMM1oSuccrykCZclGSGrZiZieCNOC9LGzPcfp2w0VSCR5TKUE67pT40PhPUxrXv6Sp&#10;pDUqIgzYavMW5j3Vb/vwgIQzQaosj1cwyDegKEnOIOjG1ZjUBJ2K/JarMo8Flzyt92Je2jxN85ia&#10;HCAb17mRzcOMVNTkAsWR1aZM8v9zG/989kCgPInwPnSKkRJ6dHRacxMa+R5GCZUxFEy9Vm9Q+0f7&#10;XM3Vu/Z39V79rd6pa7VQC6Regei5WoJooT5owWewWKq3oF+qf9TC7ObqStu3fyGwW7YvjP1SzZH6&#10;BMcvwYG2fquWSL1p/wSb98brFXjTsmV7aQzm6rp9qT4hwLEAoyu9vIbPx+6wmrcv2xdIg7g2AG9p&#10;doN/316CMYAEEKsTABF2xsEV8vqgBjgfATe0aB9phDruD5o7TSVDKOHD6oHQ3ZfVCY+fSMT4KCNs&#10;Ro9kBQyEewGlXYuE4E1GSQJNdLULe8eH3kjwhqbNTzyBZhBohmHWeSpKHQM4g84NgS82BKbnNYpB&#10;6A6dYNDDKAaV23f6vZ6JQML14UrI+kfKS6QXERaAzjgnZyey1mBIuDbRsRif5EVh7kjBdgRg2Ekg&#10;NBzVOg3CUP5Z4ATHw+Ohb/le/9jynfHYOpqMfKs/cQe98f54NBq7v+m4rh9meZJQpsOsr5/rfx29&#10;V4OguzibCyh5kSfanYYkxWw6KgQ6I3D9J+ZZFWTLzN6FYYoAudxIyfV8554XWJP+cGD5E79nBQNn&#10;aDlucC/oO37gjye7KZ3kjP73lFAT4aDn9UyXtkDfyM0xz+3cSFjmNQzYIi8jPNwYkVAz8JglprU1&#10;yYtuvVUKDf9LKaDd60YbvmqKduyf8uQC6Co40AkGLPwKYJFx8RSjBsZqhOWvp0RQjIr7DCgfuL6v&#10;57DZ+L2BBxuxrZluawiLwVWEa4y65ajuZvdpJfJZBpFcUxjG9cxKc0NhfYU6VKvLBaPTZLIa83o2&#10;b++N1Zef0eG/AAAA//8DAFBLAwQUAAYACAAAACEAE4V/UdsAAAADAQAADwAAAGRycy9kb3ducmV2&#10;LnhtbEyPQUvDQBCF74L/YRnBi9iNlUqJ2RQpiEWEYqo9T7NjEszOptltEv+9oxe9zGN4w3vfZKvJ&#10;tWqgPjSeDdzMElDEpbcNVwbedo/XS1AhIltsPZOBLwqwys/PMkytH/mVhiJWSkI4pGigjrFLtQ5l&#10;TQ7DzHfE4n343mGUta+07XGUcNfqeZLcaYcNS0ONHa1rKj+LkzMwltthv3t50tur/cbzcXNcF+/P&#10;xlxeTA/3oCJN8e8YfvAFHXJhOvgT26BaA/JI/J3izZcLUAfRxS3oPNP/2fNvAAAA//8DAFBLAQIt&#10;ABQABgAIAAAAIQC2gziS/gAAAOEBAAATAAAAAAAAAAAAAAAAAAAAAABbQ29udGVudF9UeXBlc10u&#10;eG1sUEsBAi0AFAAGAAgAAAAhADj9If/WAAAAlAEAAAsAAAAAAAAAAAAAAAAALwEAAF9yZWxzLy5y&#10;ZWxzUEsBAi0AFAAGAAgAAAAhAN6dxueAAwAA1AYAAA4AAAAAAAAAAAAAAAAALgIAAGRycy9lMm9E&#10;b2MueG1sUEsBAi0AFAAGAAgAAAAhABOFf1HbAAAAAwEAAA8AAAAAAAAAAAAAAAAA2gUAAGRycy9k&#10;b3ducmV2LnhtbFBLBQYAAAAABAAEAPMAAADiBgAAAAA=&#10;" filled="f" stroked="f">
            <o:lock v:ext="edit" aspectratio="t"/>
            <w10:anchorlock/>
          </v:rect>
        </w:pic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t> - норматив зачисления единого сельскохозяйственного налога в местный бюджет;</w: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43" o:spid="_x0000_s1062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3.75pt;height:15.8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GzM5gQMAANQGAAAOAAAAZHJzL2Uyb0RvYy54bWysVc1u20YQvhfoOyz21B5okhL1Q8J04EhW&#10;UcBpA6R9gBW5FBcld9ld2rRTFKgT5BSgfYGiz+AoTSo0sfoKyzfq7FKSLftStNWB2p0Zznwz883w&#10;8NFFWaBzKhUTPMb+gYcR5YlIGV/E+NtvZs4YI1UTnpJCcBrjS6rwo6NPPzlsqoj2RC6KlEoETriK&#10;mirGeV1XkeuqJKclUQeiohyUmZAlqeEqF24qSQPey8Lted7QbYRMKykSqhRIp50SH1n/WUaT+uss&#10;U7RGRYwBW22f0j7n5ukeHZJoIUmVs2QDg/wLFCVhHILuXE1JTdCZZA9clSyRQomsPkhE6YosYwm1&#10;OUA2vncvm2c5qajNBYqjql2Z1P/nNvnq/KlELI1xf4QRJyX06PisFjY0CvoYpVQlUDD9m36D2pft&#10;C73U79qf9Hv9u36nb/RKr5D+FUQv9BpEK/2nEfwFFmv9FvRr/Yde2dtSXxv79hcEduv2lbVf6yXS&#10;H+H1K3BgrN/qNdJv2p/B5r31eg3ejGzdXlmDpb5pX+uPCHCswOjaHG/g70P3sl62r9tXyIC4sQAf&#10;aPaDf9ZegTGABBCbNwAi3KyDa9QbghrgfADc0KI+MghN3M8Nd5pKRVDCZ9VTabqvqlORfKcQF5Oc&#10;8AU9VhUwEOYCSrsVSSmanJIUmugbF+6eD3NR4A3NmycihWYQaIZl1kUmSxMDOIMuLIEvdwSmFzVK&#10;QNj3/GFvgFECKjMdQ0twl0Tblyup6i+oKJE5xFgCOuucnJ+q2oAh0dbExOJixorCzkjB9wRg2Ekg&#10;NLxqdAaEpfwPoReejE/GgRP0hidO4E2nzvFsEjjDmT8aTPvTyWTq/2ji+kGUszSl3ITZjp8f/DN6&#10;bxZBNzi7AVSiYKlxZyApuZhPConOCYz/zP5syUFza+buw7BFgFzupeT3Au9xL3Rmw/HICWbBwAlH&#10;3tjx/PBxOPSCMJjO9lM6ZZz+95RQE+NwAD216dyCvpebZ38PcyNRyWpYsAUrYzzeGZHIMPCEp7a1&#10;NWFFd75TCgP/thTQ7m2jLV8NRTv2z0V6CXSVAugECxY+BXDIhXyOUQNrNcbq+zMiKUbFlxwoH/pB&#10;YPawvQSDUQ8u8q5mfldDeAKuYlxj1B0ndbe7zyrJFjlE8m1huDA7K2OWwmaEOlSb4YLVaTPZrHmz&#10;m+/erdXtx+jobwAAAP//AwBQSwMEFAAGAAgAAAAhAEyrBSbdAAAAAwEAAA8AAABkcnMvZG93bnJl&#10;di54bWxMj09rwkAQxe+FfodlhF6KbuwfW9JspAilUgQxWs9jdkxCs7Mxuybpt++2l3oZeLzHe79J&#10;5oOpRUetqywrmE4iEMS51RUXCnbbt/EzCOeRNdaWScE3OZin11cJxtr2vKEu84UIJexiVFB638RS&#10;urwkg25iG+LgHW1r0AfZFlK32IdyU8u7KJpJgxWHhRIbWpSUf2Vno6DP191+u3qX69v90vJpeVpk&#10;nx9K3YyG1xcQngb/H4Zf/IAOaWA62DNrJ2oF4RH/d4P38PQI4qDgfjoDmSbykj39AQAA//8DAFBL&#10;AQItABQABgAIAAAAIQC2gziS/gAAAOEBAAATAAAAAAAAAAAAAAAAAAAAAABbQ29udGVudF9UeXBl&#10;c10ueG1sUEsBAi0AFAAGAAgAAAAhADj9If/WAAAAlAEAAAsAAAAAAAAAAAAAAAAALwEAAF9yZWxz&#10;Ly5yZWxzUEsBAi0AFAAGAAgAAAAhADwbMzmBAwAA1AYAAA4AAAAAAAAAAAAAAAAALgIAAGRycy9l&#10;Mm9Eb2MueG1sUEsBAi0AFAAGAAgAAAAhAEyrBSbdAAAAAwEAAA8AAAAAAAAAAAAAAAAA2wUAAGRy&#10;cy9kb3ducmV2LnhtbFBLBQYAAAAABAAEAPMAAADlBgAAAAA=&#10;" filled="f" stroked="f">
            <o:lock v:ext="edit" aspectratio="t"/>
            <w10:anchorlock/>
          </v:rect>
        </w:pict>
      </w:r>
      <w:r w:rsidR="00233727" w:rsidRPr="0087711D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местного бюджета по единому сельскохозяйственному налогу в расчетном году за счет изменения налогового и бюджетного законодательства, планируемого погашения недоимки и иных факторов, оказывающих влияние на изменение суммы налога.</w:t>
      </w:r>
    </w:p>
    <w:p w:rsidR="00233727" w:rsidRPr="0087711D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87711D">
        <w:rPr>
          <w:rFonts w:ascii="Times New Roman" w:hAnsi="Times New Roman"/>
          <w:color w:val="2D2D2D"/>
          <w:spacing w:val="2"/>
          <w:sz w:val="28"/>
          <w:szCs w:val="28"/>
        </w:rPr>
        <w:t>Сумма единого сельскохозяйственного налога, ожидаемая к поступлению в году, предшествующем расчетному, определяется исходя из фактического поступления налога по состоянию на последнюю отчетную дату с учетом динамики поступления налога, сложившейся за последние три отчетных года, предшествующих расчетному году.</w:t>
      </w:r>
    </w:p>
    <w:p w:rsidR="00233727" w:rsidRDefault="00233727" w:rsidP="00233727">
      <w:pPr>
        <w:pStyle w:val="a5"/>
        <w:jc w:val="both"/>
        <w:rPr>
          <w:color w:val="2D2D2D"/>
          <w:spacing w:val="2"/>
          <w:sz w:val="28"/>
          <w:szCs w:val="28"/>
        </w:rPr>
      </w:pPr>
      <w:r w:rsidRPr="00F14DA0">
        <w:rPr>
          <w:b/>
          <w:color w:val="2D2D2D"/>
          <w:spacing w:val="2"/>
          <w:sz w:val="28"/>
          <w:szCs w:val="28"/>
        </w:rPr>
        <w:t>1.3</w:t>
      </w:r>
      <w:r>
        <w:rPr>
          <w:color w:val="2D2D2D"/>
          <w:spacing w:val="2"/>
          <w:sz w:val="28"/>
          <w:szCs w:val="28"/>
        </w:rPr>
        <w:t>.Земельный налог.</w:t>
      </w:r>
    </w:p>
    <w:p w:rsidR="00233727" w:rsidRPr="008D4024" w:rsidRDefault="00233727" w:rsidP="00233727">
      <w:pPr>
        <w:pStyle w:val="a5"/>
        <w:jc w:val="both"/>
        <w:rPr>
          <w:rFonts w:cs="Tahoma"/>
          <w:color w:val="244066"/>
          <w:sz w:val="28"/>
          <w:szCs w:val="16"/>
        </w:rPr>
      </w:pPr>
      <w:r>
        <w:rPr>
          <w:rFonts w:cs="Tahoma"/>
          <w:color w:val="244066"/>
          <w:sz w:val="28"/>
          <w:szCs w:val="16"/>
        </w:rPr>
        <w:t xml:space="preserve"> Расчет по земельному налогу </w:t>
      </w:r>
      <w:r w:rsidRPr="008D4024">
        <w:rPr>
          <w:rFonts w:cs="Tahoma"/>
          <w:color w:val="244066"/>
          <w:sz w:val="28"/>
          <w:szCs w:val="16"/>
        </w:rPr>
        <w:br/>
        <w:t xml:space="preserve">Прогнозируемый объем поступлений земельного налога в бюджет сельского поселения на очередной финансовый год рассчитывается по формуле: </w:t>
      </w:r>
      <w:r w:rsidRPr="008D4024">
        <w:rPr>
          <w:rFonts w:cs="Tahoma"/>
          <w:color w:val="244066"/>
          <w:sz w:val="28"/>
          <w:szCs w:val="16"/>
        </w:rPr>
        <w:br/>
      </w:r>
      <w:r w:rsidRPr="008D4024">
        <w:rPr>
          <w:rFonts w:cs="Tahoma"/>
          <w:color w:val="244066"/>
          <w:sz w:val="28"/>
          <w:szCs w:val="16"/>
        </w:rPr>
        <w:br/>
        <w:t xml:space="preserve">Нзем = ОПНзем х i + Д </w:t>
      </w:r>
      <w:r w:rsidRPr="008D4024">
        <w:rPr>
          <w:rFonts w:cs="Tahoma"/>
          <w:color w:val="244066"/>
          <w:sz w:val="28"/>
          <w:szCs w:val="16"/>
        </w:rPr>
        <w:br/>
        <w:t xml:space="preserve">где: </w:t>
      </w:r>
      <w:r w:rsidRPr="008D4024">
        <w:rPr>
          <w:rFonts w:cs="Tahoma"/>
          <w:color w:val="244066"/>
          <w:sz w:val="28"/>
          <w:szCs w:val="16"/>
        </w:rPr>
        <w:br/>
        <w:t xml:space="preserve">Нфзем - прогнозируемая сумма земельного налога; </w:t>
      </w:r>
      <w:r w:rsidRPr="008D4024">
        <w:rPr>
          <w:rFonts w:cs="Tahoma"/>
          <w:color w:val="244066"/>
          <w:sz w:val="28"/>
          <w:szCs w:val="16"/>
        </w:rPr>
        <w:br/>
        <w:t xml:space="preserve">ОПНзем – ожидаемое поступление земельного налога за текущий год в бюджет сельского поселения; </w:t>
      </w:r>
      <w:r w:rsidRPr="008D4024">
        <w:rPr>
          <w:rFonts w:cs="Tahoma"/>
          <w:color w:val="244066"/>
          <w:sz w:val="28"/>
          <w:szCs w:val="16"/>
        </w:rPr>
        <w:br/>
        <w:t xml:space="preserve">i – коэффициент, характеризующий динамику макроэкономических показателей в прогнозируемом году по сравнению с текущим годом; </w:t>
      </w:r>
      <w:r w:rsidRPr="008D4024">
        <w:rPr>
          <w:rFonts w:cs="Tahoma"/>
          <w:color w:val="244066"/>
          <w:sz w:val="28"/>
          <w:szCs w:val="16"/>
        </w:rPr>
        <w:br/>
        <w:t>Д – дополнительные (+) или выпадающие (-) доходы, связанные с изменениями налогового и (или) бюджетного законодательства, взысканием задолженности, предоставлением дополнительных (сокращением установленных) льгот, увеличением объектов налогообложения и иные аналогичные доходы.</w:t>
      </w:r>
    </w:p>
    <w:p w:rsidR="00233727" w:rsidRDefault="00233727" w:rsidP="00233727">
      <w:pPr>
        <w:pStyle w:val="a5"/>
        <w:jc w:val="both"/>
        <w:rPr>
          <w:rFonts w:cs="Tahoma"/>
          <w:color w:val="244066"/>
          <w:sz w:val="28"/>
          <w:szCs w:val="16"/>
        </w:rPr>
      </w:pPr>
      <w:r w:rsidRPr="00F14DA0">
        <w:rPr>
          <w:rFonts w:cs="Tahoma"/>
          <w:b/>
          <w:color w:val="244066"/>
          <w:sz w:val="28"/>
          <w:szCs w:val="16"/>
        </w:rPr>
        <w:t>1.4</w:t>
      </w:r>
      <w:r>
        <w:rPr>
          <w:rFonts w:cs="Tahoma"/>
          <w:b/>
          <w:color w:val="244066"/>
          <w:sz w:val="28"/>
          <w:szCs w:val="16"/>
        </w:rPr>
        <w:t>.</w:t>
      </w:r>
      <w:r>
        <w:rPr>
          <w:rFonts w:cs="Tahoma"/>
          <w:color w:val="244066"/>
          <w:sz w:val="28"/>
          <w:szCs w:val="16"/>
        </w:rPr>
        <w:t xml:space="preserve"> Налог на имущество физических лиц.</w:t>
      </w:r>
    </w:p>
    <w:p w:rsidR="00233727" w:rsidRPr="00450717" w:rsidRDefault="00233727" w:rsidP="00233727">
      <w:pPr>
        <w:pStyle w:val="a5"/>
        <w:jc w:val="both"/>
        <w:rPr>
          <w:rFonts w:cs="Tahoma"/>
          <w:color w:val="244066"/>
          <w:sz w:val="28"/>
          <w:szCs w:val="16"/>
        </w:rPr>
      </w:pPr>
      <w:r>
        <w:rPr>
          <w:rFonts w:cs="Tahoma"/>
          <w:color w:val="244066"/>
          <w:sz w:val="28"/>
          <w:szCs w:val="16"/>
        </w:rPr>
        <w:t xml:space="preserve"> </w:t>
      </w:r>
      <w:r w:rsidRPr="00450717">
        <w:rPr>
          <w:rFonts w:cs="Tahoma"/>
          <w:color w:val="244066"/>
          <w:sz w:val="28"/>
          <w:szCs w:val="16"/>
        </w:rPr>
        <w:t>Расчет налога на имущество физических лиц производится по следующей формуле:</w:t>
      </w:r>
    </w:p>
    <w:p w:rsidR="00233727" w:rsidRPr="006B3A9D" w:rsidRDefault="00233727" w:rsidP="00233727">
      <w:pPr>
        <w:pStyle w:val="a5"/>
        <w:spacing w:after="240" w:afterAutospacing="0"/>
        <w:jc w:val="both"/>
        <w:rPr>
          <w:rFonts w:cs="Tahoma"/>
          <w:color w:val="244066"/>
          <w:sz w:val="28"/>
          <w:szCs w:val="16"/>
        </w:rPr>
      </w:pPr>
      <w:r w:rsidRPr="00450717">
        <w:rPr>
          <w:rFonts w:cs="Tahoma"/>
          <w:color w:val="244066"/>
          <w:sz w:val="28"/>
          <w:szCs w:val="16"/>
        </w:rPr>
        <w:t xml:space="preserve">Нфл = ОПНфл х i + Д </w:t>
      </w:r>
      <w:r w:rsidRPr="00450717">
        <w:rPr>
          <w:rFonts w:cs="Tahoma"/>
          <w:color w:val="244066"/>
          <w:sz w:val="28"/>
          <w:szCs w:val="16"/>
        </w:rPr>
        <w:br/>
        <w:t xml:space="preserve">где: </w:t>
      </w:r>
      <w:r w:rsidRPr="00450717">
        <w:rPr>
          <w:rFonts w:cs="Tahoma"/>
          <w:color w:val="244066"/>
          <w:sz w:val="28"/>
          <w:szCs w:val="16"/>
        </w:rPr>
        <w:br/>
        <w:t xml:space="preserve">Нфл - прогнозируемая сумма налога на имущество физических лиц; </w:t>
      </w:r>
      <w:r w:rsidRPr="00450717">
        <w:rPr>
          <w:rFonts w:cs="Tahoma"/>
          <w:color w:val="244066"/>
          <w:sz w:val="28"/>
          <w:szCs w:val="16"/>
        </w:rPr>
        <w:br/>
        <w:t xml:space="preserve">ОПНфл – ожидаемое поступление налога на имущество физических лиц за текущий год в бюджет сельского поселения; </w:t>
      </w:r>
      <w:r w:rsidRPr="00450717">
        <w:rPr>
          <w:rFonts w:cs="Tahoma"/>
          <w:color w:val="244066"/>
          <w:sz w:val="28"/>
          <w:szCs w:val="16"/>
        </w:rPr>
        <w:br/>
        <w:t xml:space="preserve">i – коэффициент, характеризующий динамику макроэкономических показателей в прогнозируемом году по сравнению с текущим годом; </w:t>
      </w:r>
      <w:r w:rsidRPr="00450717">
        <w:rPr>
          <w:rFonts w:cs="Tahoma"/>
          <w:color w:val="244066"/>
          <w:sz w:val="28"/>
          <w:szCs w:val="16"/>
        </w:rPr>
        <w:br/>
        <w:t xml:space="preserve">Д – дополнительные (+) или выпадающие (-) доходы, связанные с изменениями налогового и (или) бюджетного законодательства, взысканием задолженности, предоставлением дополнительных (сокращением установленных) льгот, изменением количества и инвентаризационной стоимости имущества, находящегося в собственности физических </w:t>
      </w:r>
      <w:r>
        <w:rPr>
          <w:rFonts w:cs="Tahoma"/>
          <w:color w:val="244066"/>
          <w:sz w:val="28"/>
          <w:szCs w:val="16"/>
        </w:rPr>
        <w:t>лиц, и иные аналогичные доходы.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F14DA0">
        <w:rPr>
          <w:rFonts w:ascii="Times New Roman" w:hAnsi="Times New Roman"/>
          <w:b/>
          <w:color w:val="2D2D2D"/>
          <w:spacing w:val="2"/>
          <w:sz w:val="28"/>
          <w:szCs w:val="28"/>
        </w:rPr>
        <w:lastRenderedPageBreak/>
        <w:t>1.5.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 Государственная пошлина.</w:t>
      </w:r>
    </w:p>
    <w:p w:rsidR="00233727" w:rsidRPr="0072180E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Прогнозирование поступлений государственной пошлины осуществляется в </w:t>
      </w:r>
      <w:r w:rsidRPr="0072180E">
        <w:rPr>
          <w:rFonts w:ascii="Times New Roman" w:hAnsi="Times New Roman"/>
          <w:spacing w:val="2"/>
          <w:sz w:val="28"/>
          <w:szCs w:val="28"/>
        </w:rPr>
        <w:t>соответствии с</w:t>
      </w:r>
      <w:hyperlink r:id="rId41" w:history="1">
        <w:r w:rsidRPr="0072180E">
          <w:rPr>
            <w:rFonts w:ascii="Times New Roman" w:hAnsi="Times New Roman"/>
            <w:spacing w:val="2"/>
            <w:sz w:val="28"/>
            <w:szCs w:val="28"/>
          </w:rPr>
          <w:t>главой 25.3. «Государственная пошлина» Налогового кодекса Российской Федерации</w:t>
        </w:r>
      </w:hyperlink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, исходя из динамики поступлений, сложившейся за последние три отчетных года, предшествующих расчетному, оценки исполнения в году, предшествующем расчетному, с учетом прогнозов главных администраторов государственной пошлины, зачисляемой в местный бюджет в соответствии с </w:t>
      </w:r>
      <w:hyperlink r:id="rId42" w:history="1">
        <w:r w:rsidRPr="0072180E">
          <w:rPr>
            <w:rFonts w:ascii="Times New Roman" w:hAnsi="Times New Roman"/>
            <w:spacing w:val="2"/>
            <w:sz w:val="28"/>
            <w:szCs w:val="28"/>
          </w:rPr>
          <w:t>Бюджетным кодексом Российской Федерации</w:t>
        </w:r>
      </w:hyperlink>
      <w:r w:rsidRPr="0072180E">
        <w:rPr>
          <w:rFonts w:ascii="Times New Roman" w:hAnsi="Times New Roman"/>
          <w:spacing w:val="2"/>
          <w:sz w:val="28"/>
          <w:szCs w:val="28"/>
        </w:rPr>
        <w:t>.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Для расчета прогноза поступлений государственной пошлине используются: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 xml:space="preserve">-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 xml:space="preserve">информация 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 Федеральной налоговой службы на последнюю отчетную дату;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- отчеты об исполнении местного бюджета;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- информация главных администраторов государственной пошлины о прогнозе платежей в местный бюджет.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Сумма государственной пошлины, прогнозируемая к поступлению в местный бюджет в расчетном году, рассчитывается по следующей формуле: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8871E3"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209800" cy="238125"/>
            <wp:effectExtent l="19050" t="0" r="0" b="0"/>
            <wp:docPr id="42" name="Рисунок 11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87" o:spid="_x0000_s1061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7.7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8/VgAMAANQGAAAOAAAAZHJzL2Uyb0RvYy54bWysVc1u3DYQvhfIOxA8tQdZP9b+SLAcOLve&#10;IoDzA6R9AK5ErYRIpErKlp2gQJ0gpwDJCxR9BmfTpIsm3r4C9UYdUrvrXftStNVBImeGM9/MfBwd&#10;3D8vC3RGhcw5i7C752BEWcyTnM0i/OMPE2uIkawJS0jBGY3wBZX4/uG9bw6aKqQez3iRUIHACZNh&#10;U0U4q+sqtG0ZZ7Qkco9XlIEy5aIkNWzFzE4EacB7Wdie4/TthoukEjymUoJ03CnxofGfpjSun6Sp&#10;pDUqIgzYavMW5j3Vb/vwgIQzQaosj1cwyL9AUZKcQdCNqzGpCToV+R1XZR4LLnla78W8tHma5jE1&#10;OUA2rnMrm2cZqajJBYojq02Z5P/nNn589lSgPIlwf4ARIyX06Oi05iY0GoIsoTKGgqnf1AfUvm5f&#10;qbn61P6iPqvf1Sd1rRZqgdSvIHqlliBaqD+14C+wWKqPoF+qP9TC7ObqStu37xHYLds3xn6p5kh9&#10;heOX4EBbf1RLpD6078Dms/F6Bd60bNleGoO5um7fqq8IcCzA6Eovr+HzpTus5u3b9g3SIK4NwDua&#10;3eDftpdgDCABxOoEQISdcXCFvD6oAc4XwA0t2kcaoY77neZOU8kQSviseip092V1wuPnEjE+ygib&#10;0SNZAQPhXkBp1yIheJNRkkATXe3C3vGhNxK8oWnziCfQDALNMMw6T0WpYwBn0Lkh8MWGwPS8RjEI&#10;93vuIACax6DyfHffMQS3Sbg+XAlZf095ifQiwgLQGefk7ETWGgwJ1yY6FuOTvCjMHSnYjgAMOwmE&#10;hqNap0EYyr8MnOB4eDz0Ld/rH1u+Mx5bR5ORb/Un7qA33h+PRmP3Zx3X9cMsTxLKdJj19XP9f0bv&#10;1SDoLs7mAkpe5Il2pyFJMZuOCoHOCFz/iXlMyUFzY2bvwjBFgFxupeR6vvPAC6xJfziw/Infs4KB&#10;M7QcN3gQ9B0/8MeT3ZROckb/e0qoiXDQ83qmS1ugb+XmmOdubiQs8xoGbJGXER5ujEioGXjMEtPa&#10;muRFt94qhYZ/Uwpo97rRhq+aoh37pzy5ALoKDnQC5sGvABYZFy8wamCsRlj+dEoExah4yIDygev7&#10;eg6bjd8beLAR25rptoawGFxFuMaoW47qbnafViKfZRDJNYVhXM+sNDcU1leoQ7W6XDA6TSarMa9n&#10;8/beWN38jA7/BgAA//8DAFBLAwQUAAYACAAAACEA9HWFTdwAAAADAQAADwAAAGRycy9kb3ducmV2&#10;LnhtbEyPT0vDQBDF74LfYRnBi9iNfyolZlKkIBYRiqn2vM2OSTA7m2a3Sfz2jl70MvB4j/d+ky0n&#10;16qB+tB4RriaJaCIS28brhDeto+XC1AhGram9UwIXxRgmZ+eZCa1fuRXGopYKSnhkBqEOsYu1TqU&#10;NTkTZr4jFu/D985EkX2lbW9GKXetvk6SO+1Mw7JQm45WNZWfxdEhjOVm2G1fnvTmYrf2fFgfVsX7&#10;M+L52fRwDyrSFP/C8IMv6JAL094f2QbVIsgj8feKN5/fgtoj3CwS0Hmm/7Pn3wAAAP//AwBQSwEC&#10;LQAUAAYACAAAACEAtoM4kv4AAADhAQAAEwAAAAAAAAAAAAAAAAAAAAAAW0NvbnRlbnRfVHlwZXNd&#10;LnhtbFBLAQItABQABgAIAAAAIQA4/SH/1gAAAJQBAAALAAAAAAAAAAAAAAAAAC8BAABfcmVscy8u&#10;cmVsc1BLAQItABQABgAIAAAAIQCaI8/VgAMAANQGAAAOAAAAAAAAAAAAAAAAAC4CAABkcnMvZTJv&#10;RG9jLnhtbFBLAQItABQABgAIAAAAIQD0dYVN3AAAAAMBAAAPAAAAAAAAAAAAAAAAANoFAABkcnMv&#10;ZG93bnJldi54bWxQSwUGAAAAAAQABADzAAAA4wYAAAAA&#10;" filled="f" stroked="f">
            <o:lock v:ext="edit" aspectratio="t"/>
            <w10:anchorlock/>
          </v:rect>
        </w:pic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государственной пошлины, прогнозируемая к поступлению в местный бюджет в расчетном году;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8871E3"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362075" cy="238125"/>
            <wp:effectExtent l="19050" t="0" r="9525" b="0"/>
            <wp:docPr id="43" name="Рисунок 11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суммы видов государственной пошлины, прогнозируемые к поступлению в местный бюджет в расчетном году.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каждого из видов государственной пошлины, прогнозируемая к поступлению в местный бюджет в расчетном году, рассчитывается по следующей формуле: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847850" cy="238125"/>
            <wp:effectExtent l="19050" t="0" r="0" b="0"/>
            <wp:docPr id="44" name="Рисунок 11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90" o:spid="_x0000_s1060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7.7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crAgAMAANQGAAAOAAAAZHJzL2Uyb0RvYy54bWysVc1u3DYQvhfIOxA8tQdZP9b+SLAcOLve&#10;IoDzA6R9AK5ErYRIpErKlp2gQJ0gpwDJCxR9BmfTpIsm3r4C9UYdUrvrXftStNVBImeGM9/MfBwd&#10;3D8vC3RGhcw5i7C752BEWcyTnM0i/OMPE2uIkawJS0jBGY3wBZX4/uG9bw6aKqQez3iRUIHACZNh&#10;U0U4q+sqtG0ZZ7Qkco9XlIEy5aIkNWzFzE4EacB7Wdie4/TthoukEjymUoJ03CnxofGfpjSun6Sp&#10;pDUqIgzYavMW5j3Vb/vwgIQzQaosj1cwyL9AUZKcQdCNqzGpCToV+R1XZR4LLnla78W8tHma5jE1&#10;OUA2rnMrm2cZqajJBYojq02Z5P/nNn589lSgPIlwv48RIyX06Oi05iY0CqBkCZUxFEz9pj6g9nX7&#10;Ss3Vp/YX9Vn9rj6pa7VQC6R+BdErtQTRQv2pBX+BxVJ9BP1S/aEWZjdXV9q+fY/Abtm+MfZLNUfq&#10;Kxy/BAfa+qNaIvWhfQc2n43XK/CmZcv20hjM1XX7Vn1FgGMBRld6eQ2fL91hNW/ftm+QBnFtAN7R&#10;7Ab/tr0EYwAJIFYnACLsjIMr5PVBDXC+AG5o0T7SCHXc7zR3mkqGUMJn1VOhuy+rEx4/l4jxUUbY&#10;jB7JChgI9wJKuxYJwZuMkgSa6GoX9o4PvZHgDU2bRzyBZhBohmHWeSpKHQM4g84NgS82BKbnNYpB&#10;uN9zB7pnMag83913DMFtEq4PV0LW31NeIr2IsAB0xjk5O5G1BkPCtYmOxfgkLwpzRwq2IwDDTgKh&#10;4ajWaRCG8i8DJzgeHg99y/f6x5bvjMfW0WTkW/2JO+iN98ej0dj9Wcd1/TDLk4QyHWZ9/Vz/n9F7&#10;NQi6i7O5gJIXeaLdaUhSzKajQqAzAtd/Yh5TctDcmNm7MEwRIJdbKbme7zzwAmvSHw4sf+L3rGDg&#10;DC3HDR4EfccP/PFkN6WTnNH/nhJqIhz0vJ7p0hboW7k55rmbGwnLvIYBW+RlhIcbIxJqBh6zxLS2&#10;JnnRrbdKoeHflALavW604aumaMf+KU8ugK6CA52AefArgEXGxQuMGhirEZY/nRJBMSoeMqB84Pq+&#10;nsNm4/cGHmzEtma6rSEsBlcRrjHqlqO6m92nlchnGURyTWEY1zMrzQ2F9RXqUK0uF4xOk8lqzOvZ&#10;vL03Vjc/o8O/AQAA//8DAFBLAwQUAAYACAAAACEA9HWFTdwAAAADAQAADwAAAGRycy9kb3ducmV2&#10;LnhtbEyPT0vDQBDF74LfYRnBi9iNfyolZlKkIBYRiqn2vM2OSTA7m2a3Sfz2jl70MvB4j/d+ky0n&#10;16qB+tB4RriaJaCIS28brhDeto+XC1AhGram9UwIXxRgmZ+eZCa1fuRXGopYKSnhkBqEOsYu1TqU&#10;NTkTZr4jFu/D985EkX2lbW9GKXetvk6SO+1Mw7JQm45WNZWfxdEhjOVm2G1fnvTmYrf2fFgfVsX7&#10;M+L52fRwDyrSFP/C8IMv6JAL094f2QbVIsgj8feKN5/fgtoj3CwS0Hmm/7Pn3wAAAP//AwBQSwEC&#10;LQAUAAYACAAAACEAtoM4kv4AAADhAQAAEwAAAAAAAAAAAAAAAAAAAAAAW0NvbnRlbnRfVHlwZXNd&#10;LnhtbFBLAQItABQABgAIAAAAIQA4/SH/1gAAAJQBAAALAAAAAAAAAAAAAAAAAC8BAABfcmVscy8u&#10;cmVsc1BLAQItABQABgAIAAAAIQBJ2crAgAMAANQGAAAOAAAAAAAAAAAAAAAAAC4CAABkcnMvZTJv&#10;RG9jLnhtbFBLAQItABQABgAIAAAAIQD0dYVN3AAAAAMBAAAPAAAAAAAAAAAAAAAAANoFAABkcnMv&#10;ZG93bnJldi54bWxQSwUGAAAAAAQABADzAAAA4wYAAAAA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государственной пошлины, прогнозируемая к поступлению в местный бюджет в расчетном году;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238125"/>
            <wp:effectExtent l="19050" t="0" r="0" b="0"/>
            <wp:docPr id="45" name="Рисунок 116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6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ожидаемого поступления государственной пошлины в местный бюджет в году, предшествующем расчетному;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92" o:spid="_x0000_s1059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2.65pt;height:12.65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ZSTfAMAANQGAAAOAAAAZHJzL2Uyb0RvYy54bWysVd1u2zYUvh+wdyB4tV0o+qmsWEKUIrXj&#10;oUC2Fej2ALREWcIkUiOVKGkxYMnQqwLbCwx7htRdO2NtvFeg3miHlO3YyU3RVhcSec7hd77zw6OD&#10;h+dVic6okAVnMXb3HIwoS3hasFmMf/xhYg0xkg1hKSk5ozG+oBI/PPzyi4O2jqjHc16mVCAAYTJq&#10;6xjnTVNHti2TnFZE7vGaMlBmXFSkga2Y2akgLaBXpe05TmC3XKS14AmVEqTjXokPDX6W0aT5Pssk&#10;bVAZY+DWmLcw76l+24cHJJoJUudFsqJBPoJFRQoGTjdQY9IQdCqKe1BVkQguedbsJbyyeZYVCTUx&#10;QDSucyeapzmpqYkFkiPrTZrk54NNvjt7IlCRxjgYYMRIBTU6Om24cY1CD6OUygQSpv5Sr1D3W3el&#10;5upN96t6q/5Wb9SNWqgFUn+C6EotQbRQ/2rBf2CxVK9Bv1T/qIXZzdW1tu/+QGC37F4Y+6WaI/Ue&#10;jl8CgLZ+rZZIvep+B5u3BvUa0LRs2V0ag7m66V6q9wh4LMDoWi9v4POuP6zm3cvuBdIkbgzBe5pd&#10;5191l2AMJIHE6gRQhJ0BuEZeAGqg8w54Q4keIM1Q+/1a905bywhS+LR+InT1ZX3Ck58kYnyUEzaj&#10;R7KGDoR7Aaldi4TgbU5JCkV0NYS9g6E3EtDQtP2Wp1AMAsUwnXWeiUr7gJ5B56aBLzYNTM8blIDQ&#10;DZxgAHVMQLVaaw8kWh+uhWy+obxCehFjAewMODk7kU1vujbRvhifFGUJchKVbEcAmL0EXMNRrdMk&#10;TMs/D53weHg89C3fC44t3xmPraPJyLeCibs/GD8Yj0Zj9xft1/WjvEhTyrSb9fVz/Q9r79Ug6C/O&#10;5gJKXhaphtOUpJhNR6VAZwSu/8Q8JuWguTWzd2mYfEEsd0JyPd955IXWJBjuW/7EH1jhvjO0HDd8&#10;FAaOH/rjyW5IJwWjnx4SamMcDryBqdIW6TuxOea5HxuJqqKBAVsWVYyHGyMS6Q48ZqkpbUOKsl9v&#10;pULTv00FlHtdaNOvukX77p/y9ALaVXBoJxiw8CuARc7FM4xaGKsxlj+fEkExKh8zaPnQ9X09h83G&#10;H+x7sBHbmum2hrAEoGLcYNQvR00/u09rUcxy8OSaxDCuZ1ZWmBbWV6hntbpcMDpNJKsxr2fz9t5Y&#10;3f6MDv8HAAD//wMAUEsDBBQABgAIAAAAIQBVOevn2QAAAAMBAAAPAAAAZHJzL2Rvd25yZXYueG1s&#10;TI9BS8NAEIXvgv9hGcGL2I0VRWI2RQpiEaE01Z6n2TEJZmfT7DaJ/95RD3qZx/CG977JFpNr1UB9&#10;aDwbuJoloIhLbxuuDLxuHy/vQIWIbLH1TAY+KcAiPz3JMLV+5A0NRayUhHBI0UAdY5dqHcqaHIaZ&#10;74jFe/e9wyhrX2nb4yjhrtXzJLnVDhuWhho7WtZUfhRHZ2As18Nu+/Kk1xe7lefD6rAs3p6NOT+b&#10;Hu5BRZri3zF84ws65MK090e2QbUG5JH4M8Wb31yD2v+qzjP9nz3/AgAA//8DAFBLAQItABQABgAI&#10;AAAAIQC2gziS/gAAAOEBAAATAAAAAAAAAAAAAAAAAAAAAABbQ29udGVudF9UeXBlc10ueG1sUEsB&#10;Ai0AFAAGAAgAAAAhADj9If/WAAAAlAEAAAsAAAAAAAAAAAAAAAAALwEAAF9yZWxzLy5yZWxzUEsB&#10;Ai0AFAAGAAgAAAAhAIf1lJN8AwAA1AYAAA4AAAAAAAAAAAAAAAAALgIAAGRycy9lMm9Eb2MueG1s&#10;UEsBAi0AFAAGAAgAAAAhAFU56+fZAAAAAwEAAA8AAAAAAAAAAAAAAAAA1gUAAGRycy9kb3ducmV2&#10;LnhtbFBLBQYAAAAABAAEAPMAAADc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коэффициент, характеризующий рост (снижение) поступлений государственной пошлины в расчетном году по сравнению с годом, предшествующем расчетному;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93" o:spid="_x0000_s1058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2.1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AGQgAMAANQGAAAOAAAAZHJzL2Uyb0RvYy54bWysVc1u20YQvhfIOyz21B5o/piSRcJ04EhW&#10;EcBpA6R9gBW5FImQu+wubdoJCtQJcgrQvkCQZ3CUP6GJ1VdYvlFnl5Is2ZcgCQ/k7szszDcz3w73&#10;756VBTqlQuacRdjdcTCiLOZJzqYR/v23sTXASNaEJaTgjEb4nEp89+DOD/tNFVKPZ7xIqEDghMmw&#10;qSKc1XUV2raMM1oSucMrykCZclGSGrZiaieCNOC9LGzPcfp2w0VSCR5TKUE66pT4wPhPUxrXv6ap&#10;pDUqIgzYavMW5j3Rb/tgn4RTQaosj5cwyFegKEnOIOja1YjUBJ2I/JarMo8Flzytd2Je2jxN85ia&#10;HCAb17mRzaOMVNTkAsWR1bpM8vu5jX85fShQnkS472PESAk9OjypuQmNgl2MEipjKJh6rd6g9nn7&#10;TM3U+/Yv9UG9U+/VlZqrOVKvQPRMLUA0V/9qwX9gsVBvQb9QH9Xc7GbqUtu3/yCwW7QvjP1CzZD6&#10;DMcvwIG2fqsWSL1p/wabD8brJXjTskV7YQxm6qp9qT4jwDEHo0u9vILPp+6wmrUv2xdIg7gyAG9p&#10;toP/2F6AMYAEEMsTABF2xsEl8vqgBjifADe0aBdphDruT5o7TSVDKOGj6qHQ3ZfVMY8fS8T4MCNs&#10;Sg9lBQyEewGlXYmE4E1GSQJNdLULe8uH3kjwhibNA55AMwg0wzDrLBWljgGcQWeGwOdrAtOzGsUg&#10;9AburtPDKAaV58PaENwm4epwJWT9M+Ul0osIC0BnnJPTY1lrMCRcmehYjI/zojB3pGBbAjDsJBAa&#10;jmqdBmEo/zRwgqPB0cC3fK9/ZPnOaGQdjoe+1R+7e73R7mg4HLl/6riuH2Z5klCmw6yun+t/Gb2X&#10;g6C7OOsLKHmRJ9qdhiTFdDIsBDolcP3H5jElB821mb0NwxQBcrmRkuv5zj0vsMb9wZ7lj/2eFew5&#10;A8txg3tB3/EDfzTeTuk4Z/TbU0JNhIOe1zNd2gB9IzfHPLdzI2GZ1zBgi7yM8GBtRELNwCOWmNbW&#10;JC+69UYpNPzrUkC7V402fNUU7dg/4ck50FVwoBMMWPgVwCLj4glGDYzVCMs/ToigGBX3GVA+cH1f&#10;z2Gz8Xt7HmzEpmayqSEsBlcRrjHqlsO6m90nlcinGURyTWEY1zMrzQ2F9RXqUC0vF4xOk8lyzOvZ&#10;vLk3Vtc/o4P/AQAA//8DAFBLAwQUAAYACAAAACEASxfi/dsAAAADAQAADwAAAGRycy9kb3ducmV2&#10;LnhtbEyPQUvDQBCF74L/YRnBi9iNtkiJmRQpiEWEYqo9b7NjEszOptltEv+9oxe9DDze471vstXk&#10;WjVQHxrPCDezBBRx6W3DFcLb7vF6CSpEw9a0ngnhiwKs8vOzzKTWj/xKQxErJSUcUoNQx9ilWoey&#10;JmfCzHfE4n343pkosq+07c0o5a7Vt0lyp51pWBZq09G6pvKzODmEsdwO+93Lk95e7Teej5vjunh/&#10;Rry8mB7uQUWa4l8YfvAFHXJhOvgT26BaBHkk/l7xFos5qAPCfJmAzjP9nz3/BgAA//8DAFBLAQIt&#10;ABQABgAIAAAAIQC2gziS/gAAAOEBAAATAAAAAAAAAAAAAAAAAAAAAABbQ29udGVudF9UeXBlc10u&#10;eG1sUEsBAi0AFAAGAAgAAAAhADj9If/WAAAAlAEAAAsAAAAAAAAAAAAAAAAALwEAAF9yZWxzLy5y&#10;ZWxzUEsBAi0AFAAGAAgAAAAhAPPwAZCAAwAA1AYAAA4AAAAAAAAAAAAAAAAALgIAAGRycy9lMm9E&#10;b2MueG1sUEsBAi0AFAAGAAgAAAAhAEsX4v3bAAAAAwEAAA8AAAAAAAAAAAAAAAAA2gUAAGRycy9k&#10;b3ducmV2LnhtbFBLBQYAAAAABAAEAPMAAADi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местного бюджета по государственной пошлине в расчетном году, за счет изменения налогового и бюджетного законодательства и иных факторов, оказывающих влияние на изменение суммы пошлины.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Сумма ожидаемого поступления каждого из видов государственной пошлины в местный бюджет в году, предшествующем расчетному, рассчитывается по следующей формуле: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686050" cy="238125"/>
            <wp:effectExtent l="19050" t="0" r="0" b="0"/>
            <wp:docPr id="46" name="Рисунок 11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lastRenderedPageBreak/>
        <w:drawing>
          <wp:inline distT="0" distB="0" distL="0" distR="0">
            <wp:extent cx="666750" cy="238125"/>
            <wp:effectExtent l="19050" t="0" r="0" b="0"/>
            <wp:docPr id="47" name="Рисунок 11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государственной пошлины, фактически поступившая в местный бюджет по состоянию на последнюю отчетную дату года, предшествующего расчетному;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96" o:spid="_x0000_s1057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5.3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MulgQMAANQGAAAOAAAAZHJzL2Uyb0RvYy54bWysVc1u20YQvhfIOyz21B5o/oiSRcJ04EhW&#10;EcD5AdI+wIpcikTIXXaXNu0EBeoEOQVIXqDoMzhKkwpNrL7C8o06u5Rkyb4UbXkgd2dmZ76Z+XZ4&#10;cP+8LNAZFTLnLMLunoMRZTFPcjaL8I8/TKwhRrImLCEFZzTCF1Ti+4f3vjloqpB6PONFQgUCJ0yG&#10;TRXhrK6r0LZlnNGSyD1eUQbKlIuS1LAVMzsRpAHvZWF7jjOwGy6SSvCYSgnScafEh8Z/mtK4fpKm&#10;ktaoiDBgq81bmPdUv+3DAxLOBKmyPF7BIP8CRUlyBkE3rsakJuhU5HdclXksuORpvRfz0uZpmsfU&#10;5ADZuM6tbJ5lpKImFyiOrDZlkv+f2/jx2VOB8iTCPRcjRkro0dFpzU1oFAwwSqiMoWDqN/UBta/b&#10;V2quPrW/qM/qd/VJXauFWiD1K4heqSWIFupPLfgLLJbqI+iX6g+1MLu5utL27XsEdsv2jbFfqjlS&#10;X+H4JTjQ1h/VEqkP7Tuw+Wy8XoE3LVu2l8Zgrq7bt+orAhwLMLrSy2v4fOkOq3n7tn2DNIhrA/CO&#10;Zjf4t+0lGANIALE6ARBhZxxcIW8AaoDzBXBDi3pII9Rxv9PcaSoZQgmfVU+F7r6sTnj8XCLGRxlh&#10;M3okK2Ag3Aso7VokBG8yShJooqtd2Ds+9EaCNzRtHvEEmkGgGYZZ56kodQzgDDo3BL7YEJie1ygG&#10;Yc9zey7QPAaV57s9xxDcJuH6cCVk/T3lJdKLCAtAZ5yTsxNZazAkXJvoWIxP8qIwd6RgOwIw7CQQ&#10;Go5qnQZhKP8ycILj4fHQt3xvcGz5znhsHU1GvjWYuPv9cW88Go3dn3Vc1w+zPEko02HW18/1/xm9&#10;V4OguzibCyh5kSfanYYkxWw6KgQ6I3D9J+YxJQfNjZm9C8MUAXK5lZLr+c4DL7Amg+G+5U/8vhXs&#10;O0PLcYMHwcDxA3882U3pJGf0v6eEmggHfa9vurQF+lZujnnu5kbCMq9hwBZ5GeHhxoiEmoHHLDGt&#10;rUledOutUmj4N6WAdq8bbfiqKdqxf8qTC6Cr4EAnYB78CmCRcfECowbGaoTlT6dEUIyKhwwoH7i+&#10;r+ew2fj9fQ82Ylsz3dYQFoOrCNcYdctR3c3u00rkswwiuaYwjOuZleaGwvoKdahWlwtGp8lkNeb1&#10;bN7eG6ubn9Hh3wAAAP//AwBQSwMEFAAGAAgAAAAhAB9K/5fcAAAAAwEAAA8AAABkcnMvZG93bnJl&#10;di54bWxMj0FLw0AQhe+C/2EZoRexu1YsJWZTpCAWEUpT7XmaHZNgdjbNbpP47129tJeBx3u89026&#10;HG0jeup87VjD/VSBIC6cqbnU8LF7uVuA8AHZYOOYNPyQh2V2fZViYtzAW+rzUIpYwj5BDVUIbSKl&#10;Lyqy6KeuJY7el+sshii7UpoOh1huGzlTai4t1hwXKmxpVVHxnZ+shqHY9Pvd+6vc3O7Xjo/r4yr/&#10;fNN6cjM+P4EINIZzGP7wIzpkkengTmy8aDTER8L/jd6jmoM4aHhYKJBZKi/Zs18AAAD//wMAUEsB&#10;Ai0AFAAGAAgAAAAhALaDOJL+AAAA4QEAABMAAAAAAAAAAAAAAAAAAAAAAFtDb250ZW50X1R5cGVz&#10;XS54bWxQSwECLQAUAAYACAAAACEAOP0h/9YAAACUAQAACwAAAAAAAAAAAAAAAAAvAQAAX3JlbHMv&#10;LnJlbHNQSwECLQAUAAYACAAAACEA5QDLpYEDAADUBgAADgAAAAAAAAAAAAAAAAAuAgAAZHJzL2Uy&#10;b0RvYy54bWxQSwECLQAUAAYACAAAACEAH0r/l9wAAAADAQAADwAAAAAAAAAAAAAAAADbBQAAZHJz&#10;L2Rvd25yZXYueG1sUEsFBgAAAAAEAAQA8wAAAOQGAAAAAA=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средний удельный вес поступлений государственной пошлины за аналогичные периоды последних трех отчетных лет, предшествующих расчетному году, в общей сумме пошлины, поступившей в местный бюджет за соответствующие финансовые годы;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97" o:spid="_x0000_s1056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8.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HhXgAMAANQGAAAOAAAAZHJzL2Uyb0RvYy54bWysVc1u3DYQvhfoOxA8tQdZP6v9kWA5cHa9&#10;RQGnDZD2AbgStRIqkSopW3aKAnWCnAK0LxDkGZzN36KJt69AvVGH1O56174UbXWQyJnhzDczH0eH&#10;Dy7KAp1TIXPOIuweOBhRFvMkZ/MI//jD1BphJGvCElJwRiN8SSV+cPTlF4dNFVKPZ7xIqEDghMmw&#10;qSKc1XUV2raMM1oSecArykCZclGSGrZibieCNOC9LGzPcQZ2w0VSCR5TKUE66ZT4yPhPUxrX36ep&#10;pDUqIgzYavMW5j3Tb/vokIRzQaosj9cwyL9AUZKcQdCtqwmpCToT+T1XZR4LLnlaH8S8tHma5jE1&#10;OUA2rnMnmycZqajJBYojq22Z5P/nNv7u/LFAeRLhHpSHkRJ6dHxWcxMaBUOMEipjKJh6rd6g9nn7&#10;TC3U+/Y39UG9U+/VjVqqJVKvQPRMrUC0VH9qwV9gsVJvQb9SH9XS7BbqWtu3fyCwW7UvjP1KLZD6&#10;DMevwIG2fqtWSL1pfwebD8brNXjTslV7ZQwW6qZ9qT4jwLEEo2u9vIHPp+6wWrQv2xdIg7gxAO9p&#10;9oN/1V6BMYAEEOsTABF2xsE18gagBjifADe0qIc0Qh33a82dppIhlPBJ9Vjo7svqlMc/ScT4OCNs&#10;To9lBQyEewGl3YiE4E1GSQJNdLULe8+H3kjwhmbNI55AMwg0wzDrIhWljgGcQReGwJdbAtOLGsUg&#10;7A3coA99jEHl+W7PMQS3Sbg5XAlZf0N5ifQiwgLQGefk/FTWGgwJNyY6FuPTvCjMHSnYngAMOwmE&#10;hqNap0EYyv8SOMHJ6GTkW743OLF8ZzKxjqdj3xpM3WF/0puMxxP3Vx3X9cMsTxLKdJjN9XP9f0bv&#10;9SDoLs72Akpe5Il2pyFJMZ+NC4HOCVz/qXlMyUFza2bvwzBFgFzupOR6vvPQC6zpYDS0/Knft4Kh&#10;M7IcN3gYDBw/8CfT/ZROc0b/e0qoiXDQ9/qmSzug7+TmmOd+biQs8xoGbJGXER5tjUioGXjCEtPa&#10;muRFt94phYZ/Wwpo96bRhq+aoh37Zzy5BLoKDnQC5sGvABYZF08xamCsRlj+fEYExaj4lgHlA9f3&#10;9Rw2G78/9GAjdjWzXQ1hMbiKcI1RtxzX3ew+q0Q+zyCSawrDuJ5ZaW4orK9Qh2p9uWB0mkzWY17P&#10;5t29sbr9GR39DQAA//8DAFBLAwQUAAYACAAAACEAi+SvL9oAAAADAQAADwAAAGRycy9kb3ducmV2&#10;LnhtbEyPQUvDQBCF74L/YRnBi9iNilpiNkUKYhGhmGrP0+yYBLOzaXabxH/v1IteHjze8N432WJy&#10;rRqoD41nA1ezBBRx6W3DlYH3zdPlHFSIyBZbz2TgmwIs8tOTDFPrR36joYiVkhIOKRqoY+xSrUNZ&#10;k8Mw8x2xZJ++dxjF9pW2PY5S7lp9nSR32mHDslBjR8uayq/i4AyM5XrYbl6f9fpiu/K8X+2XxceL&#10;Medn0+MDqEhT/DuGI76gQy5MO39gG1RrQB6JvyrZ7b24nYGbeQI6z/R/9vwHAAD//wMAUEsBAi0A&#10;FAAGAAgAAAAhALaDOJL+AAAA4QEAABMAAAAAAAAAAAAAAAAAAAAAAFtDb250ZW50X1R5cGVzXS54&#10;bWxQSwECLQAUAAYACAAAACEAOP0h/9YAAACUAQAACwAAAAAAAAAAAAAAAAAvAQAAX3JlbHMvLnJl&#10;bHNQSwECLQAUAAYACAAAACEAtwR4V4ADAADUBgAADgAAAAAAAAAAAAAAAAAuAgAAZHJzL2Uyb0Rv&#10;Yy54bWxQSwECLQAUAAYACAAAACEAi+SvL9oAAAADAQAADwAAAAAAAAAAAAAAAADaBQAAZHJzL2Rv&#10;d25yZXYueG1sUEsFBgAAAAAEAAQA8wAAAOEGAAAAAA=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местного бюджета по государственной пошлине в году, предшествующем расчетному, за счет изменения налогового и бюджетного законодательства и иных факторов, оказывающих влияние на изменение суммы пошлины.</w:t>
      </w:r>
    </w:p>
    <w:p w:rsidR="00233727" w:rsidRPr="00144D56" w:rsidRDefault="00233727" w:rsidP="00233727">
      <w:pPr>
        <w:shd w:val="clear" w:color="auto" w:fill="FFFFFF"/>
        <w:spacing w:before="375" w:after="225" w:line="240" w:lineRule="auto"/>
        <w:jc w:val="both"/>
        <w:textAlignment w:val="baseline"/>
        <w:outlineLvl w:val="2"/>
        <w:rPr>
          <w:rFonts w:ascii="Times New Roman" w:hAnsi="Times New Roman"/>
          <w:color w:val="4C4C4C"/>
          <w:spacing w:val="2"/>
          <w:sz w:val="28"/>
          <w:szCs w:val="28"/>
        </w:rPr>
      </w:pPr>
      <w:r w:rsidRPr="00144D56">
        <w:rPr>
          <w:rFonts w:ascii="Times New Roman" w:hAnsi="Times New Roman"/>
          <w:color w:val="4C4C4C"/>
          <w:spacing w:val="2"/>
          <w:sz w:val="28"/>
          <w:szCs w:val="28"/>
        </w:rPr>
        <w:t>2. Неналоговые доходы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EE71E2">
        <w:rPr>
          <w:rFonts w:ascii="Times New Roman" w:hAnsi="Times New Roman"/>
          <w:b/>
          <w:color w:val="2D2D2D"/>
          <w:spacing w:val="2"/>
          <w:sz w:val="28"/>
          <w:szCs w:val="28"/>
        </w:rPr>
        <w:t>2.1.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 Доходы от сдачи в аренду имущества, находящегося в оперативном управлении органов местного самоуправления и созданных ими учреждений (за исключением имущества бюджетных и автономных учреждений) (далее - доходы от арендной платы за муниципальное имущество).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Для расчета прогноза поступлений в местный бюджет доходов от арендной платы за муниципальное имущество используются: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- расчет платы за пользование недвижимым имуществом муниципальной собственности, утвержденный нормативными правовыми актами органов местного самоуправления;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- отчеты об исполнении местного бюджета;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- сумма начислений арендной платы за муниципальное имущество в году, предшествующем расчетному;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- прогноз главного администратора доходов о планируемом в расчетном году снижении (увеличении) суммы поступлений арендной платы за муниципальное имущество в связи с планируемым сокращением (увеличением) площадей муниципального имущества, сдаваемого в аренду в расчетном году;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- прогноз главного администратора доходов о планируемом поступлением в расчетном году платежей, носящих разовый характер;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- прогнозируемый коэффициент-дефлятор в расчетном году;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- информация главного администратора доходов о сумме задолженности по арендной плате за муниципальное имущество, в том числе возможную к взысканию, по состоянию на последнюю отчетную дату.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арендной платы за муниципальное имущество, прогнозируемая к поступлению в местный бюджет в расчетном году, рассчитывается по следующей формуле: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4038600" cy="238125"/>
            <wp:effectExtent l="19050" t="0" r="0" b="0"/>
            <wp:docPr id="48" name="Рисунок 13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504825" cy="238125"/>
            <wp:effectExtent l="19050" t="0" r="9525" b="0"/>
            <wp:docPr id="49" name="Рисунок 13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арендной платы за муниципальное имущество, прогнозируемая к поступлению в местный бюджет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666750" cy="238125"/>
            <wp:effectExtent l="19050" t="0" r="0" b="0"/>
            <wp:docPr id="50" name="Рисунок 13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сумма арендной платы за муниципальное имущество, ожидаемая к 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lastRenderedPageBreak/>
        <w:t>поступлению в местный бюджет в году, предшествующем расчетному;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742950" cy="238125"/>
            <wp:effectExtent l="19050" t="0" r="0" b="0"/>
            <wp:docPr id="51" name="Рисунок 13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поступлений арендной платы за муниципальное имущество, ожидаемая к поступлению в местный бюджет в году, предшествующем расчетному, носящая разовый характер;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409575" cy="209550"/>
            <wp:effectExtent l="19050" t="0" r="9525" b="0"/>
            <wp:docPr id="52" name="Рисунок 136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снижения поступлений арендной за муниципальное имущество в связи с планируемым сокращением площадей муниципального имущества, сдаваемого в аренду расчетном году;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noProof/>
        </w:rPr>
        <w:drawing>
          <wp:inline distT="0" distB="0" distL="0" distR="0">
            <wp:extent cx="409575" cy="209550"/>
            <wp:effectExtent l="19050" t="0" r="9525" b="0"/>
            <wp:docPr id="53" name="Рисунок 13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увеличения поступлений арендной платы за муниципальное имущество в связи с планируемым увеличением площадей муниципального имущества, сдаваемого в аренду,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24" o:spid="_x0000_s1055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6.6pt;height:12.65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vwXfwMAANUGAAAOAAAAZHJzL2Uyb0RvYy54bWysVc1u20YQvhfoOyz21B5o/oSSRcJ04EhW&#10;UcBpA6R9gBW5FBcld9ld2rRTFKgT5BSgfYGiz+AoTSo0sfoKyzfq7FJSJPtStNWB2p0Zznwz883w&#10;6OFlVaILKhUTPMH+gYcR5anIGJ8n+Ntvps4II9UQnpFScJrgK6rww+NPPzlq65gGohBlRiUCJ1zF&#10;bZ3gomnq2HVVWtCKqANRUw7KXMiKNHCVczeTpAXvVekGnjd0WyGzWoqUKgXSSa/Ex9Z/ntO0+TrP&#10;FW1QmWDA1tintM+ZebrHRySeS1IXLF3DIP8CRUUYh6BbVxPSEHQu2T1XFUulUCJvDlJRuSLPWUpt&#10;DpCN793J5mlBampzgeKoelsm9f+5Tb+6eCIRyxIcQHk4qaBHJ+eNsKGRH4QYZVSlUDH9m36Nuhfd&#10;c73Qb7uf9Dv9u36rb/VSL5H+FUTP9QpES/2nEfwFFiv9BvQr/Yde2ttC3xj77hcEdqvupbVf6QXS&#10;H+D1a3BgrN/oFdKvu5/B5p31egPejGzVXVuDhb7tXukPCHAswejGHG/h733/sl50r7qXyIC4tQDv&#10;afaDf9ZdgzGABBDrNwAi3KyDGxQMQQ1w3gNu6NEDZBCauJ8b8rS1iqGGT+sn0rRf1Wci/U4hLsYF&#10;4XN6omqgIAwG1HYjklK0BSUZdNE3Ltw9H+aiwBuatY9FBt0g0A1LrctcViYGkAZdWgZfbRlMLxuU&#10;gjDwvZFpZAoqf+gNBwMbgcSbl2upmi+oqJA5JFgCOuucXJypxoAh8cbExOJiysrSDknJ9wRg2Esg&#10;NLxqdAaE5fwPkRedjk5HoRMGw1Mn9CYT52Q6Dp3h1D8cTB5MxuOJ/6OJ64dxwbKMchNmM39++M/4&#10;vd4E/eRsJ1CJkmXGnYGk5Hw2LiW6IDD/U/tbF2THzN2HYYsAudxJCWbBexREznQ4OnTCaThwokNv&#10;5Hh+9CgaemEUTqb7KZ0xTv97SqhNcDQIBrZLO6Dv5ObZ3/3cSFyxBjZsyaoEj7ZGJDYMPOWZbW1D&#10;WNmfd0ph4H8sBbR702jLV0PRnv0zkV0BXaUAOgHz4FsAh0LIZxi1sFcTrL4/J5JiVH7JgfKRH4Zm&#10;EdtLODg0bJW7mtmuhvAUXCW4wag/jpt+eZ/Xks0LiOTbwnBhllbOLIXNCPWo1sMFu9Nmst7zZjnv&#10;3q3Vx6/R8d8AAAD//wMAUEsDBBQABgAIAAAAIQB+9dzv3AAAAAMBAAAPAAAAZHJzL2Rvd25yZXYu&#10;eG1sTI9BS8NAEIXvQv/DMgUvYjcmKBKzKaUgFhFKU+15mx2T0Oxsmt0m8d87etHLwOM93vsmW062&#10;FQP2vnGk4G4RgUAqnWmoUvC+f759BOGDJqNbR6jgCz0s89lVplPjRtrhUIRKcAn5VCuoQ+hSKX1Z&#10;o9V+4Tok9j5db3Vg2VfS9HrkctvKOIoepNUN8UKtO1zXWJ6Ki1UwltvhsH97kdubw8bReXNeFx+v&#10;Sl3Pp9UTiIBT+AvDDz6jQ85MR3ch40WrgB8Jv5e9JIlBHBXE9wnIPJP/2fNvAAAA//8DAFBLAQIt&#10;ABQABgAIAAAAIQC2gziS/gAAAOEBAAATAAAAAAAAAAAAAAAAAAAAAABbQ29udGVudF9UeXBlc10u&#10;eG1sUEsBAi0AFAAGAAgAAAAhADj9If/WAAAAlAEAAAsAAAAAAAAAAAAAAAAALwEAAF9yZWxzLy5y&#10;ZWxzUEsBAi0AFAAGAAgAAAAhAAKW/Bd/AwAA1QYAAA4AAAAAAAAAAAAAAAAALgIAAGRycy9lMm9E&#10;b2MueG1sUEsBAi0AFAAGAAgAAAAhAH713O/cAAAAAwEAAA8AAAAAAAAAAAAAAAAA2QUAAGRycy9k&#10;b3ducmV2LnhtbFBLBQYAAAAABAAEAPMAAADi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прогнозируемый коэффициент-дефлятор, применяемый к ставке арендной платы либо к оценочной стоимости имущества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25" o:spid="_x0000_s1054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2.1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GULgAMAANUGAAAOAAAAZHJzL2Uyb0RvYy54bWysVc1u3DYQvhfoOxA8tQdZP9auV4LlwNn1&#10;FgWcNkDaB+BK1IqoRKqkbNkpCtQJcgrQvkDRZ3A2Tbpo4u0rUG/UIbW79tqXoq0OEjkznPlm5uPo&#10;8NFFVaJzKhUTPMH+nocR5anIGJ8n+Ntvps4II9UQnpFScJrgS6rwo6NPPzls65gGohBlRiUCJ1zF&#10;bZ3gomnq2HVVWtCKqD1RUw7KXMiKNLCVczeTpAXvVekGnjd0WyGzWoqUKgXSSa/ER9Z/ntO0+TrP&#10;FW1QmWDA1ti3tO+ZebtHhySeS1IXLF3DIP8CRUUYh6BbVxPSEHQm2QNXFUulUCJv9lJRuSLPWUpt&#10;DpCN793L5llBampzgeKoelsm9f+5Tb86fyoRy6B3EUacVNCj47NG2NDIDwYYZVSlUDH9m36Dupfd&#10;C73Q77qf9Hv9u36nb/RSL5H+FUQv9ApES/2nEfwFFiv9FvQr/Yde2t1CXxv77hcEdqvulbVf6QXS&#10;H+H4FTgw1m/1Cuk33c9g8956vQZvRrbqrqzBQt90r/VHBDiWYHRtljfw+dAf1ovudfcKGRA3FuAD&#10;zW7wz7orMAaQAGJ9AiDCzjq4RsEQ1ADnA+CGHu0jg9DE/dyQp61VDDV8Vj+Vpv2qPhXpdwpxMS4I&#10;n9NjVQMFobhQ241IStEWlGTQRd+4cHd8mI0Cb2jWPhEZdINANyy1LnJZmRhAGnRhGXy5ZTC9aFAK&#10;wmDk73vQsxRUQQhry3CXxJvDtVTNF1RUyCwSLAGddU7OT1VjwJB4Y2JicTFlZWkvScl3BGDYSyA0&#10;HDU6A8Jy/ofIi05GJ6PQCYPhiRN6k4lzPB2HznDqHwwm+5PxeOL/aOL6YVywLKPchNncPz/8Z/xe&#10;T4L+5mxvoBIly4w7A0nJ+WxcSnRO4P5P7WNLDppbM3cXhi0C5HIvJT8IvcdB5EyHowMnnIYDJzrw&#10;Ro7nR4+joRdG4WS6m9Ip4/S/p4TaBEcDuIc2nVvQ93Lz7PMwNxJXrIEJW7IqwaOtEYkNA094Zlvb&#10;EFb26zulMPBvSwHt3jTa8tVQtGf/TGSXQFcpgE4wYeFfAItCyOcYtTBXE6y+PyOSYlR+yYHykR+G&#10;ZhDbTTg4CGAj72pmdzWEp+AqwQ1G/XLc9MP7rJZsXkAk3xaGCzO0cmYpbK5Qj2p9uWB22kzWc94M&#10;57t7a3X7Nzr6GwAA//8DAFBLAwQUAAYACAAAACEASxfi/dsAAAADAQAADwAAAGRycy9kb3ducmV2&#10;LnhtbEyPQUvDQBCF74L/YRnBi9iNtkiJmRQpiEWEYqo9b7NjEszOptltEv+9oxe9DDze471vstXk&#10;WjVQHxrPCDezBBRx6W3DFcLb7vF6CSpEw9a0ngnhiwKs8vOzzKTWj/xKQxErJSUcUoNQx9ilWoey&#10;JmfCzHfE4n343pkosq+07c0o5a7Vt0lyp51pWBZq09G6pvKzODmEsdwO+93Lk95e7Teej5vjunh/&#10;Rry8mB7uQUWa4l8YfvAFHXJhOvgT26BaBHkk/l7xFos5qAPCfJmAzjP9nz3/BgAA//8DAFBLAQIt&#10;ABQABgAIAAAAIQC2gziS/gAAAOEBAAATAAAAAAAAAAAAAAAAAAAAAABbQ29udGVudF9UeXBlc10u&#10;eG1sUEsBAi0AFAAGAAgAAAAhADj9If/WAAAAlAEAAAsAAAAAAAAAAAAAAAAALwEAAF9yZWxzLy5y&#10;ZWxzUEsBAi0AFAAGAAgAAAAhAMhsZQuAAwAA1QYAAA4AAAAAAAAAAAAAAAAALgIAAGRycy9lMm9E&#10;b2MueG1sUEsBAi0AFAAGAAgAAAAhAEsX4v3bAAAAAwEAAA8AAAAAAAAAAAAAAAAA2gUAAGRycy9k&#10;b3ducmV2LnhtbFBLBQYAAAAABAAEAPMAAADi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в расчетном году по арендной плате за муниципальное имущество за счет изменения порядка исчисления и уплаты арендной платы за муниципальное имущество, планируемого погашения задолженности прошлых лет и иных факторов, оказывающих влияние на изменение суммы арендной платы за муниципальное имущество.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Сумма арендной платы за муниципальное имущество, ожидаемая к поступлению в местный бюджет в году, предшествующем расчетному, рассчитывается по следующей формуле: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847975" cy="238125"/>
            <wp:effectExtent l="19050" t="0" r="9525" b="0"/>
            <wp:docPr id="54" name="Рисунок 140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800100" cy="238125"/>
            <wp:effectExtent l="19050" t="0" r="0" b="0"/>
            <wp:docPr id="55" name="Рисунок 14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арендной платы за муниципальное имущество, фактически поступившая в местный бюджет по состоянию на последнюю отчетную дату года, предшествующего расчетному;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28" o:spid="_x0000_s1053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5.8pt;height:17.4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Y0MfwMAANUGAAAOAAAAZHJzL2Uyb0RvYy54bWysVc1u4zYQvhfoOxA8tQdFPys7lhBlkbXj&#10;okDaLrDtA9ASZQmVSJVkomSLAs0We1qgfYGiz5D1drdGd+O+AvVGHVK2YyeXoq0OEjkznPlm5uPo&#10;6PFlXaELKmTJWYL9Aw8jylKelWye4G++njojjKQiLCMVZzTBV1Tix8cff3TUNjENeMGrjAoETpiM&#10;2ybBhVJN7LoyLWhN5AFvKANlzkVNFGzF3M0EacF7XbmB5w3dlousETylUoJ00ivxsfWf5zRVX+W5&#10;pApVCQZsyr6Ffc/M2z0+IvFckKYo0zUM8i9Q1KRkEHTrakIUQeeifOCqLlPBJc/VQcprl+d5mVKb&#10;A2Tje/eyeVaQhtpcoDiy2ZZJ/n9u0y8vngpUZtA76BQjNfTo5FxxGxr5AQgzKlOomP5Nv0bdT90L&#10;vdBvux/1O/27fqtv9VIvkf4VRC/0CkRL/acR/AUWK/0G9Cv9h17a3ULfGPvuFwR2q+6ltV/pBdIf&#10;4Pg1ODDWb/QK6dfdz2Dzznq9AW9GtuqurcFC33av9AcEOJZgdGOWt/B53x/Wi+5V9xIZELcW4APN&#10;fvBPumswBpAAYn0CIMLOOrhBwRDUAOc94IYePUIGoYn7qSFP28gYaviseSpM+2VzxtNvJWJ8XBA2&#10;pyeyAQpCcaG2G5EQvC0oyaCLvnHh7vkwGwne0Kz9gmfQDQLdsNS6zEVtYgBp0KVl8NWWwfRSoRSE&#10;5koMgecpqILAi0aW4S6JN4cbIdVnlNfILBIsAJ11Ti7OpDJgSLwxMbEYn5ZVZS9JxfYEYNhLIDQc&#10;NToDwnL++8iLTkeno9AJg+GpE3qTiXMyHYfOcOofDiaPJuPxxP/BxPXDuCizjDITZnP//PCf8Xs9&#10;Cfqbs72BkldlZtwZSFLMZ+NKoAsC939qH1ty0NyZufswbBEgl3sp+UHoPQkiZzocHTrhNBw40aE3&#10;cjw/ehINvTAKJ9P9lM5KRv97SqhNcDQIBrZLO6Dv5ebZ52FuJK5LBRO2KusEj7ZGJDYMPGWZba0i&#10;ZdWvd0ph4N+VAtq9abTlq6Foz/4Zz66AroIDnYB58C+ARcHFc4xamKsJlt+dE0Exqj5nQPnID0Mz&#10;iO0mHBwGsBG7mtmuhrAUXCVYYdQvx6of3ueNKOcFRPJtYRg3QysvLYXNFepRrS8XzE6byXrOm+G8&#10;u7dWd3+j478BAAD//wMAUEsDBBQABgAIAAAAIQD1R7zd2wAAAAMBAAAPAAAAZHJzL2Rvd25yZXYu&#10;eG1sTI9BS8NAEIXvgv9hGcGL2E1VSonZFCmIRYRiqj1Ps2MSzM6m2W0S/72jF73MY3jDe99kq8m1&#10;aqA+NJ4NzGcJKOLS24YrA2+7x+slqBCRLbaeycAXBVjl52cZptaP/EpDESslIRxSNFDH2KVah7Im&#10;h2HmO2LxPnzvMMraV9r2OEq4a/VNkiy0w4alocaO1jWVn8XJGRjL7bDfvTzp7dV+4/m4Oa6L92dj&#10;Li+mh3tQkab4dww/+IIOuTAd/IltUK0BeST+TvFu5wtQB9G7Jeg80//Z828AAAD//wMAUEsBAi0A&#10;FAAGAAgAAAAhALaDOJL+AAAA4QEAABMAAAAAAAAAAAAAAAAAAAAAAFtDb250ZW50X1R5cGVzXS54&#10;bWxQSwECLQAUAAYACAAAACEAOP0h/9YAAACUAQAACwAAAAAAAAAAAAAAAAAvAQAAX3JlbHMvLnJl&#10;bHNQSwECLQAUAAYACAAAACEAPg2NDH8DAADVBgAADgAAAAAAAAAAAAAAAAAuAgAAZHJzL2Uyb0Rv&#10;Yy54bWxQSwECLQAUAAYACAAAACEA9Ue83dsAAAADAQAADwAAAAAAAAAAAAAAAADZBQAAZHJzL2Rv&#10;d25yZXYueG1sUEsFBgAAAAAEAAQA8wAAAOEGAAAAAA=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удельный вес поступлений арендной платы за муниципальное имущество за аналогичный период последнего отчетного года, предшествующего расчетному, в общей сумме арендной платы за муниципальное имущество, поступившей в местный бюджет за соответствующий финансовый год;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29" o:spid="_x0000_s1052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8.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umagQMAANUGAAAOAAAAZHJzL2Uyb0RvYy54bWysVc1u3DYQvhfIOxA8tQdZP9b+SLAcOLve&#10;IoDzA6R9AK5ErYRIpErKlp2gQJ0gpwDJCxR9BmfTpIsm3r4C9UYdUrvrXftStNVBImeGM9/MfBwd&#10;3D8vC3RGhcw5i7C752BEWcyTnM0i/OMPE2uIkawJS0jBGY3wBZX4/uG9bw6aKqQez3iRUIHACZNh&#10;U0U4q+sqtG0ZZ7Qkco9XlIEy5aIkNWzFzE4EacB7Wdie4/TthoukEjymUoJ03CnxofGfpjSun6Sp&#10;pDUqIgzYavMW5j3Vb/vwgIQzQaosj1cwyL9AUZKcQdCNqzGpCToV+R1XZR4LLnla78W8tHma5jE1&#10;OUA2rnMrm2cZqajJBYojq02Z5P/nNn589lSgPIHeDTBipIQeHZ3W3IRGrhdglFAZQ8XUb+oDal+3&#10;r9RcfWp/UZ/V7+qTulYLtUDqVxC9UksQLdSfWvAXWCzVR9Av1R9qYXZzdaXt2/cI7JbtG2O/VHOk&#10;vsLxS3CgrT+qJVIf2ndg89l4vQJvWrZsL43BXF23b9VXBDgWYHSll9fw+dIdVvP2bfsGaRDXBuAd&#10;zW7wb9tLMAaQAGJ1AiDCzji4Ql4f1ADnC+CGHu0jjVDH/U6Tp6lkCDV8Vj0Vuv2yOuHxc4kYH2WE&#10;zeiRrICCUFyo7VokBG8yShLooqtd2Ds+9EaCNzRtHvEEukGgG4Za56kodQwgDTo3DL7YMJie1ygG&#10;4X7fDXrA8xhUnu/uO4bhNgnXhysh6+8pL5FeRFgAOuOcnJ3IWoMh4dpEx2J8kheFuSQF2xGAYSeB&#10;0HBU6zQIw/mXgRMcD4+HvuV7/WPLd8Zj62gy8q3+xB30xvvj0Wjs/qzjun6Y5UlCmQ6zvn+u/8/4&#10;vZoE3c3Z3EDJizzR7jQkKWbTUSHQGYH7PzGPKTlobszsXRimCJDLrZRcz3ceeIE16Q8Hlj/xe1Yw&#10;cIaW4wYPgr7jB/54spvSSc7of08JNREOel7PdGkL9K3cHPPczY2EZV7DhC3yMsLDjREJNQOPWWJa&#10;W5O86NZbpdDwb0oB7V432vBVU7Rj/5QnF0BXwYFOwDz4F8Ai4+IFRg3M1QjLn06JoBgVDxlQPnB9&#10;Xw9is/F7Aw82Ylsz3dYQFoOrCNcYdctR3Q3v00rkswwiuaYwjOuhleaGwvoKdahWlwtmp8lkNef1&#10;cN7eG6ubv9Hh3wAAAP//AwBQSwMEFAAGAAgAAAAhAIvkry/aAAAAAwEAAA8AAABkcnMvZG93bnJl&#10;di54bWxMj0FLw0AQhe+C/2EZwYvYjYpaYjZFCmIRoZhqz9PsmASzs2l2m8R/79SLXh483vDeN9li&#10;cq0aqA+NZwNXswQUceltw5WB983T5RxUiMgWW89k4JsCLPLTkwxT60d+o6GIlZISDikaqGPsUq1D&#10;WZPDMPMdsWSfvncYxfaVtj2OUu5afZ0kd9phw7JQY0fLmsqv4uAMjOV62G5en/X6YrvyvF/tl8XH&#10;izHnZ9PjA6hIU/w7hiO+oEMuTDt/YBtUa0Aeib8q2e29uJ2Bm3kCOs/0f/b8BwAA//8DAFBLAQIt&#10;ABQABgAIAAAAIQC2gziS/gAAAOEBAAATAAAAAAAAAAAAAAAAAAAAAABbQ29udGVudF9UeXBlc10u&#10;eG1sUEsBAi0AFAAGAAgAAAAhADj9If/WAAAAlAEAAAsAAAAAAAAAAAAAAAAALwEAAF9yZWxzLy5y&#10;ZWxzUEsBAi0AFAAGAAgAAAAhAIaC6ZqBAwAA1QYAAA4AAAAAAAAAAAAAAAAALgIAAGRycy9lMm9E&#10;b2MueG1sUEsBAi0AFAAGAAgAAAAhAIvkry/aAAAAAwEAAA8AAAAAAAAAAAAAAAAA2wUAAGRycy9k&#10;b3ducmV2LnhtbFBLBQYAAAAABAAEAPMAAADi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в году, предшествующем расчетному, по арендной плате за муниципальное имущество, за счет изменения порядка исчисления и уплаты арендной платы за муниципальное имущество, планируемого погашения задолженности прошлых лет и иных факторов, оказывающих влияние на изменение суммы арендной платы за муниципальное имущество.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EE71E2">
        <w:rPr>
          <w:rFonts w:ascii="Times New Roman" w:hAnsi="Times New Roman"/>
          <w:b/>
          <w:color w:val="2D2D2D"/>
          <w:spacing w:val="2"/>
          <w:sz w:val="28"/>
          <w:szCs w:val="28"/>
        </w:rPr>
        <w:t>2.2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. Доходы от реализации имущества, земельных участков, находящихся в собственности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муниципального района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, и земельных участков, государственная собственность на которые не разграничена и которые расположены в границах городских округов (далее - доходы от реализации муниципального имущества и земельных участков).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Для расчета прогноза поступлений в местный бюджет доходов от реализации муниципального имущества и земельных участков используются: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- </w:t>
      </w:r>
      <w:hyperlink r:id="rId57" w:history="1">
        <w:r w:rsidRPr="0072180E">
          <w:rPr>
            <w:rFonts w:ascii="Times New Roman" w:hAnsi="Times New Roman"/>
            <w:spacing w:val="2"/>
            <w:sz w:val="28"/>
            <w:szCs w:val="28"/>
          </w:rPr>
          <w:t>Земельный кодекс Российской Федерации</w:t>
        </w:r>
      </w:hyperlink>
      <w:r w:rsidRPr="0072180E">
        <w:rPr>
          <w:rFonts w:ascii="Times New Roman" w:hAnsi="Times New Roman"/>
          <w:spacing w:val="2"/>
          <w:sz w:val="28"/>
          <w:szCs w:val="28"/>
        </w:rPr>
        <w:t>;</w:t>
      </w:r>
      <w:r w:rsidRPr="0072180E">
        <w:rPr>
          <w:rFonts w:ascii="Times New Roman" w:hAnsi="Times New Roman"/>
          <w:spacing w:val="2"/>
          <w:sz w:val="28"/>
          <w:szCs w:val="28"/>
        </w:rPr>
        <w:br/>
        <w:t>- </w:t>
      </w:r>
      <w:hyperlink r:id="rId58" w:history="1">
        <w:r w:rsidRPr="0072180E">
          <w:rPr>
            <w:rFonts w:ascii="Times New Roman" w:hAnsi="Times New Roman"/>
            <w:spacing w:val="2"/>
            <w:sz w:val="28"/>
            <w:szCs w:val="28"/>
          </w:rPr>
          <w:t>Бюджетный кодекс Российской Федерации</w:t>
        </w:r>
      </w:hyperlink>
      <w:r w:rsidRPr="0072180E">
        <w:rPr>
          <w:rFonts w:ascii="Times New Roman" w:hAnsi="Times New Roman"/>
          <w:spacing w:val="2"/>
          <w:sz w:val="28"/>
          <w:szCs w:val="28"/>
        </w:rPr>
        <w:t> в части установления в б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юджеты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lastRenderedPageBreak/>
        <w:t>муниципальных районов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 нормативов отчислений по доходам от реализации муниципального имущества и земельных участков;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- </w:t>
      </w:r>
      <w:hyperlink r:id="rId59" w:history="1">
        <w:r w:rsidRPr="0072180E">
          <w:rPr>
            <w:rFonts w:ascii="Times New Roman" w:hAnsi="Times New Roman"/>
            <w:spacing w:val="2"/>
            <w:sz w:val="28"/>
            <w:szCs w:val="28"/>
          </w:rPr>
          <w:t>Федеральный закон от 25 октября 2001 г. N 137-ФЗ «О введении в действие Земельного кодекса Российской Федерации</w:t>
        </w:r>
      </w:hyperlink>
      <w:r w:rsidRPr="0072180E">
        <w:rPr>
          <w:rFonts w:ascii="Times New Roman" w:hAnsi="Times New Roman"/>
          <w:spacing w:val="2"/>
          <w:sz w:val="28"/>
          <w:szCs w:val="28"/>
        </w:rPr>
        <w:t>»;</w:t>
      </w:r>
      <w:r w:rsidRPr="0072180E">
        <w:rPr>
          <w:rFonts w:ascii="Times New Roman" w:hAnsi="Times New Roman"/>
          <w:spacing w:val="2"/>
          <w:sz w:val="28"/>
          <w:szCs w:val="28"/>
        </w:rPr>
        <w:br/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- прогнозный План приватизации муниципального имущества на расчетный финансовый год;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- прогноз продаж земельных участков;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- прогноз поступлений доходов от реализации муниципального имущества и земельных участков, продажа которых осуществлена в годы, предшествующие расчетному году, в соответствии с установленными графиками.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доходов от реализации муниципального имущества и земельных участков, прогнозируемая к поступлению в местный бюджет в расчетном году, рассч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итывается по следующей формуле: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</w:p>
    <w:p w:rsidR="00233727" w:rsidRPr="00144D56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819275" cy="238125"/>
            <wp:effectExtent l="19050" t="0" r="9525" b="0"/>
            <wp:docPr id="56" name="Рисунок 156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6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666750" cy="238125"/>
            <wp:effectExtent l="19050" t="0" r="0" b="0"/>
            <wp:docPr id="57" name="Рисунок 157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7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доходов от реализации муниципального имущества и земельных участков, прогнозируемая к поступлению в местный бюджет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485775" cy="238125"/>
            <wp:effectExtent l="19050" t="0" r="9525" b="0"/>
            <wp:docPr id="58" name="Рисунок 15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доходов от реализации муниципального имущества, прогнозируемая к поступлению в местный бюджет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438150" cy="238125"/>
            <wp:effectExtent l="19050" t="0" r="0" b="0"/>
            <wp:docPr id="59" name="Рисунок 160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0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доходов от продажи земельных участков, прогнозируемая к поступлению в местный бюджет в расчетном году.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доходов от реализации муниципального имущества, прогнозируемая к поступлению в местный бюджет в расчетном году, рассчитывается по следующей формуле:</w:t>
      </w:r>
    </w:p>
    <w:p w:rsidR="00233727" w:rsidRPr="00144D56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238375" cy="238125"/>
            <wp:effectExtent l="19050" t="0" r="9525" b="0"/>
            <wp:docPr id="60" name="Рисунок 16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781050" cy="238125"/>
            <wp:effectExtent l="19050" t="0" r="0" b="0"/>
            <wp:docPr id="61" name="Рисунок 16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доходов от реализации муниципального имущества, прогнозируемая к поступлению в расчетном году, в части имущества, продажа которого осуществляется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762000" cy="238125"/>
            <wp:effectExtent l="19050" t="0" r="0" b="0"/>
            <wp:docPr id="62" name="Рисунок 16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доходов от реализации муниципального имущества, прогнозируемая к поступлению в расчетном году в соответствии с установленными графиками, в части имущества, продажа которого осуществлена в годы, предшествующие расчетному.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доходов от реализации муниципального имущества, прогнозируемая к поступлению в местный бюджет в расчетном году, в части имущества, продажа которого осуществляется в расчетном году, рассчи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>тывается по следующей формуле: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362200" cy="238125"/>
            <wp:effectExtent l="19050" t="0" r="0" b="0"/>
            <wp:docPr id="63" name="Рисунок 16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552450" cy="238125"/>
            <wp:effectExtent l="19050" t="0" r="0" b="0"/>
            <wp:docPr id="64" name="Рисунок 16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средняя стоимость одного квадратного метра объектов недвижимости, сложившаяся по результатам торгов, проведенных в году, предшествующем расчетному;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58" o:spid="_x0000_s1051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5.3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CGFgAMAANUGAAAOAAAAZHJzL2Uyb0RvYy54bWysVc1u20YQvhfIOyx4ag80f0TJImE6cCSr&#10;COD8AGkfYEUuxUXIXXaXNu0EBeoEOQVIXqDoMzhKkwpNrL7C8o06u5Rkyb4UbXkgd2dmZ76Z+XZ4&#10;cP+8LNAZEZJyFlvenmshwhKeUjaLrR9/mNhDC8kasxQXnJHYuiDSun9475uDpoqIz3NepEQgcMJk&#10;1FSxldd1FTmOTHJSYrnHK8JAmXFR4hq2YuakAjfgvSwc33UHTsNFWgmeEClBOu6U1qHxn2UkqZ9k&#10;mSQ1KmILsNXmLcx7qt/O4QGOZgJXOU1WMPC/QFFiyiDoxtUY1xidCnrHVUkTwSXP6r2Elw7PMpoQ&#10;kwNk47m3snmW44qYXKA4stqUSf5/bpPHZ08Foin0DsrDcAk9OjqtuQmNvD60LyUygYqp39QH1L5u&#10;X6m5+tT+oj6r39Unda0WaoHUryB6pZYgWqg/teAvsFiqj6Bfqj/Uwuzm6krbt+8R2C3bN8Z+qeZI&#10;fYXjl+BAW39US6Q+tO/A5rPxegXetGzZXhqDubpu36qvCHAswOhKL6/h86U7rObt2/YN0iCuDcA7&#10;mt3g37aXYAwgAcTqBECEnXFwhfwBqAHOF8ANPeohjVDH/U6Tp6lkBDV8Vj0Vuv2yOuHJc4kYH+WY&#10;zciRrICCUFyo7VokBG9yglPooqddODs+9EaCNzRtHvEUuoGhG4Za55kodQwgDTo3DL7YMJic1ygB&#10;Yc/3erqRCaj8wOu5huEOjtaHKyHr7wkvkV7ElgB0xjk+O5G1BoOjtYmOxfiEFoW5JAXbEYBhJ4HQ&#10;cFTrNAjD+ZehGx4Pj4eBHfiDYztwx2P7aDIK7MHE2++Pe+PRaOz9rON6QZTTNCVMh1nfPy/4Z/xe&#10;TYLu5mxuoOQFTbU7DUmK2XRUCHSG4f5PzGNKDpobM2cXhikC5HIrJc8P3Ad+aE8Gw307mAR9O9x3&#10;h7brhQ/CgRuEwXiym9IJZeS/p4Sa2Ar7ft90aQv0rdxc89zNDUclrWHCFrSMreHGCEeagccsNa2t&#10;MS269VYpNPybUkC71402fNUU7dg/5ekF0FVwoBMwD/4FsMi5eGGhBuZqbMmfTrEgFioeMqB86AWB&#10;HsRmE/T3fdiIbc10W4NZAq5iq7ZQtxzV3fA+rQSd5RDJM4VhXA+tjBoK6yvUoVpdLpidJpPVnNfD&#10;eXtvrG7+Rod/AwAA//8DAFBLAwQUAAYACAAAACEAH0r/l9wAAAADAQAADwAAAGRycy9kb3ducmV2&#10;LnhtbEyPQUvDQBCF74L/YRmhF7G7ViwlZlOkIBYRSlPteZodk2B2Ns1uk/jvXb20l4HHe7z3Tboc&#10;bSN66nztWMP9VIEgLpypudTwsXu5W4DwAdlg45g0/JCHZXZ9lWJi3MBb6vNQiljCPkENVQhtIqUv&#10;KrLop64ljt6X6yyGKLtSmg6HWG4bOVNqLi3WHBcqbGlVUfGdn6yGodj0+937q9zc7teOj+vjKv98&#10;03pyMz4/gQg0hnMY/vAjOmSR6eBObLxoNMRHwv+N3qOagzhoeFgokFkqL9mzXwAAAP//AwBQSwEC&#10;LQAUAAYACAAAACEAtoM4kv4AAADhAQAAEwAAAAAAAAAAAAAAAAAAAAAAW0NvbnRlbnRfVHlwZXNd&#10;LnhtbFBLAQItABQABgAIAAAAIQA4/SH/1gAAAJQBAAALAAAAAAAAAAAAAAAAAC8BAABfcmVscy8u&#10;cmVsc1BLAQItABQABgAIAAAAIQCawCGFgAMAANUGAAAOAAAAAAAAAAAAAAAAAC4CAABkcnMvZTJv&#10;RG9jLnhtbFBLAQItABQABgAIAAAAIQAfSv+X3AAAAAMBAAAPAAAAAAAAAAAAAAAAANoFAABkcnMv&#10;ZG93bnJldi54bWxQSwUGAAAAAAQABADzAAAA4wYAAAAA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площадь объектов недвижимости, подлежащих реализации в расчетном году;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59" o:spid="_x0000_s1050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2.1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WGefwMAANQGAAAOAAAAZHJzL2Uyb0RvYy54bWysVc1u20YQvhfIOyz21B5o/piSRcJ04EhW&#10;EcBpA6R9gBW5FImQu+wubdoJCtQJcgrQvkCQZ3CUP6GJ1VdYvlFnl5Is2ZcgiQ7U7sxw5puZb4b7&#10;d8/KAp1SIXPOIuzuOBhRFvMkZ9MI//7b2BpgJGvCElJwRiN8TiW+e3Dnh/2mCqnHM14kVCBwwmTY&#10;VBHO6roKbVvGGS2J3OEVZaBMuShJDVcxtRNBGvBeFrbnOH274SKpBI+plCAddUp8YPynKY3rX9NU&#10;0hoVEQZstXkK85zop32wT8KpIFWWx0sY5CtQlCRnEHTtakRqgk5EfstVmceCS57WOzEvbZ6meUxN&#10;DpCN69zI5lFGKmpygeLIal0m+f3cxr+cPhQoTyIcYMRICS06PKm5iYzcHggTKmMomHqt3qD2eftM&#10;zdT79i/1Qb1T79WVmqs5Uq9A9EwtQDRX/2rBf2CxUG9Bv1Af1dzcZupS27f/ILBbtC+M/ULNkPoM&#10;r1+AA239Vi2QetP+DTYfjNdL8KZli/bCGMzUVftSfUaAYw5Gl/p4BX+fupfVrH3ZvkAaxJUBeEuz&#10;HfzH9gKMASSAWL4BEOFmHFwirw9qgPMJcEOLdpFGqOP+pLnTVDKEEj6qHgrdfVkd8/ixRIwPM8Km&#10;9FBWwECYC6jtSiQEbzJKEmiiq13YWz70RYI3NGke8AS6QaAbhllnqSh1DOAMOjMEPl8TmJ7VKAah&#10;N3B3nR5GMag8H86G4DYJVy9XQtY/U14ifYiwAHTGOTk9lrUGQ8KViY7F+DgvCjMjBdsSgGEngdDw&#10;qtZpEIbyTwMnOBocDXzL9/pHlu+MRtbheOhb/bG71xvtjobDkfunjuv6YZYnCWU6zGr8XP/L6L1c&#10;BN3grAdQ8iJPtDsNSYrpZFgIdEpg/MfmZ0oOmmszexuGKQLkciMl1/Ode15gjfuDPcsf+z0r2HMG&#10;luMG94K+4wf+aLyd0nHO6LenhBqYzJ7XM13aAH0jN8f8budGwjKvYcEWeRnhwdqIhJqBRywxra1J&#10;XnTnjVJo+NelgHavGm34qinasX/Ck3Ogq+BAJ1iw8CmAQ8bFE4waWKsRln+cEEExKu4zoHzg+r7e&#10;w+bi9/Y8uIhNzWRTQ1gMriJcY9Qdh3W3u08qkU8ziOSawjCul1aaGwrrEepQLYcLVqfJZLnm9W7e&#10;vBur64/Rwf8AAAD//wMAUEsDBBQABgAIAAAAIQBLF+L92wAAAAMBAAAPAAAAZHJzL2Rvd25yZXYu&#10;eG1sTI9BS8NAEIXvgv9hGcGL2I22SImZFCmIRYRiqj1vs2MSzM6m2W0S/72jF70MPN7jvW+y1eRa&#10;NVAfGs8IN7MEFHHpbcMVwtvu8XoJKkTD1rSeCeGLAqzy87PMpNaP/EpDESslJRxSg1DH2KVah7Im&#10;Z8LMd8TiffjemSiyr7TtzSjlrtW3SXKnnWlYFmrT0bqm8rM4OYSx3A773cuT3l7tN56Pm+O6eH9G&#10;vLyYHu5BRZriXxh+8AUdcmE6+BPboFoEeST+XvEWizmoA8J8mYDOM/2fPf8GAAD//wMAUEsBAi0A&#10;FAAGAAgAAAAhALaDOJL+AAAA4QEAABMAAAAAAAAAAAAAAAAAAAAAAFtDb250ZW50X1R5cGVzXS54&#10;bWxQSwECLQAUAAYACAAAACEAOP0h/9YAAACUAQAACwAAAAAAAAAAAAAAAAAvAQAAX3JlbHMvLnJl&#10;bHNQSwECLQAUAAYACAAAACEAgc1hnn8DAADUBgAADgAAAAAAAAAAAAAAAAAuAgAAZHJzL2Uyb0Rv&#10;Yy54bWxQSwECLQAUAAYACAAAACEASxfi/dsAAAADAQAADwAAAAAAAAAAAAAAAADZBQAAZHJzL2Rv&#10;d25yZXYueG1sUEsFBgAAAAAEAAQA8wAAAOEGAAAAAA=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от реализации муниципального имущества, связанная с отсутствием спроса или повышенным спросом на объекты недвижимости, запланированные к реализации в расчетном году, иных факторов, оказывающих влияние на изменение суммы доходов от реализации муниципального имущества.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В том случае, если реализация муниципального имущества в расчетном году производится с рассрочкой платежа, то сумма поступлений расчетного года корректируется главным администратором доходов с учетом фактически прогнозируемых, в расчетном году платежей в соответствии с установленным графиком.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При прогнозировании поступлений от реализации объектов недвижимости, находящихся в муниципальной собственности, одновременно прогнозируются доходы от продажи земельных участков, находящихся в муниципальной собственности, на которых расположены данные объекты.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доходов от продажи земельных участков, прогнозируемая к поступлению в местный бюджет в расчетном году, рассчитывается по следующей формуле: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867025" cy="238125"/>
            <wp:effectExtent l="19050" t="0" r="9525" b="0"/>
            <wp:docPr id="65" name="Рисунок 167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7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895350" cy="238125"/>
            <wp:effectExtent l="19050" t="0" r="0" b="0"/>
            <wp:docPr id="66" name="Рисунок 16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доходов от продажи земельных участков, находящихся в муниципальной собственности, прогнозируемая к поступлению в местный бюджет в расчетном году;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057275" cy="238125"/>
            <wp:effectExtent l="19050" t="0" r="9525" b="0"/>
            <wp:docPr id="67" name="Рисунок 16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 - сумма доходов от продажи земельных участков, государственная собственность на которые не разграничена и которые расположены в границах городского округа, прогнозируемая к поступлению в бюджет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 xml:space="preserve">сельсовета 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в расчетном году;</w:t>
      </w:r>
    </w:p>
    <w:p w:rsidR="00233727" w:rsidRPr="00144D56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63" o:spid="_x0000_s1049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3.45pt;height:12.65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t4KfQMAANQGAAAOAAAAZHJzL2Uyb0RvYy54bWysVd1u40QUvkfiHUZzBReu7dRxY6vuqps0&#10;CKnASgsPMLHH8Qh7xsy4dbsIiS7aq5XgBRDP0M2yS8RuwyuM34gz4ySbtDcIyIUzc87xd77z6+NH&#10;V1WJLqlUTPAE+wceRpSnImN8nuBvvp46I4xUQ3hGSsFpgq+pwo9OPv7ouK1jOhCFKDMqEYBwFbd1&#10;goumqWPXVWlBK6IORE05KHMhK9LAVc7dTJIW0KvSHXhe6LZCZrUUKVUKpJNeiU8sfp7TtPkqzxVt&#10;UJlg4NbYp7TPmXm6J8cknktSFyxd0yD/gkVFGAenW6gJaQi6kOwBVMVSKZTIm4NUVK7Ic5ZSGwNE&#10;43v3onlakJraWCA5qt6mSf1/sOmXl08kYlmCoVCcVFCi04tGWM/IDw8xyqhKIWH6N/0KdT91z/VC&#10;v+l+1G/17/qNvtNLvUT6VxA91ysQLfWfRvAXWKz0a9Cv9B96aW8LfWvsu18Q2K26F9Z+pRdIv4fX&#10;bwDAWL/WK6RfdT+DzVuLegtoRrbqbqzBQt91L/V7BDyWYHRrjnfw965/WS+6l90LZEjcWYIPNPvO&#10;P+luwBhIAon1G0ARbhbgFg1CUAOdd8AbSnSIDEPj91PTO22tYkjh0/qJNNVX9blIv1WIi3FB+Jye&#10;qho6EOYCcrsRSSnagpIMiugbCHcPw1wUoKFZ+4XIoBoEqmE76yqXlfEBPYOubANfbxuYXjUoBaF/&#10;5I38IUYpqPzQC4dD64HEm5drqZrPqKiQOSRYAjsLTi7PVWPIkHhjYnxxMWVlaWek5HsCMOwl4Bpe&#10;NTpDwrb895EXnY3ORoETDMIzJ/AmE+d0Og6ccOofDSeHk/F44v9g/PpBXLAso9y42YyfH/yz9l4v&#10;gn5wtgOoRMkyA2coKTmfjUuJLgmM/9T+1gnZMXP3adgkQCz3QvIHgfd4EDnTcHTkBNNg6ESQbMfz&#10;o8dR6AVRMJnuh3TOOP3vIaE2wdFwMLRV2iF9LzbP/h7GRuKKNbBgS1bBhG+NSGw68IxntrQNYWV/&#10;3kmFof8hFVDuTaFtv5oW7bt/JrJraFcpoJ1gwcKnAA6FkM8wamGtJlh9d0Ekxaj8nEPLR34QmD1s&#10;L8HwaAAXuauZ7WoITwEqwQ1G/XHc9Lv7opZsXoAn3yaGC7O0cmZb2IxQz2o9XLA6bSTrNW928+7d&#10;Wn34GJ38DQAA//8DAFBLAwQUAAYACAAAACEAet6v+tsAAAADAQAADwAAAGRycy9kb3ducmV2Lnht&#10;bEyPQUvDQBCF74L/YRnBi9iNFYvGbIoUxCJCMdWep9kxCWZn0+w2if/e0Yte5jG84b1vsuXkWjVQ&#10;HxrPBq5mCSji0tuGKwNv28fLW1AhIltsPZOBLwqwzE9PMkytH/mVhiJWSkI4pGigjrFLtQ5lTQ7D&#10;zHfE4n343mGUta+07XGUcNfqeZIstMOGpaHGjlY1lZ/F0RkYy82w27486c3Fbu35sD6sivdnY87P&#10;pod7UJGm+HcMP/iCDrkw7f2RbVCtAXkk/k7x5os7UHvRm2vQeab/s+ffAAAA//8DAFBLAQItABQA&#10;BgAIAAAAIQC2gziS/gAAAOEBAAATAAAAAAAAAAAAAAAAAAAAAABbQ29udGVudF9UeXBlc10ueG1s&#10;UEsBAi0AFAAGAAgAAAAhADj9If/WAAAAlAEAAAsAAAAAAAAAAAAAAAAALwEAAF9yZWxzLy5yZWxz&#10;UEsBAi0AFAAGAAgAAAAhAEfC3gp9AwAA1AYAAA4AAAAAAAAAAAAAAAAALgIAAGRycy9lMm9Eb2Mu&#10;eG1sUEsBAi0AFAAGAAgAAAAhAHrer/rbAAAAAwEAAA8AAAAAAAAAAAAAAAAA1wUAAGRycy9kb3du&#10;cmV2LnhtbFBLBQYAAAAABAAEAPMAAADf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 - норматив зачисления в местный бюджет доходов от продажи земельных участков, государственная собственность на которые не разграничена, </w:t>
      </w:r>
      <w:r w:rsidR="00233727" w:rsidRPr="0072180E">
        <w:rPr>
          <w:rFonts w:ascii="Times New Roman" w:hAnsi="Times New Roman"/>
          <w:spacing w:val="2"/>
          <w:sz w:val="28"/>
          <w:szCs w:val="28"/>
        </w:rPr>
        <w:t>установленный </w:t>
      </w:r>
      <w:hyperlink r:id="rId72" w:history="1">
        <w:r w:rsidR="00233727" w:rsidRPr="0072180E">
          <w:rPr>
            <w:rFonts w:ascii="Times New Roman" w:hAnsi="Times New Roman"/>
            <w:spacing w:val="2"/>
            <w:sz w:val="28"/>
            <w:szCs w:val="28"/>
          </w:rPr>
          <w:t>Бюджетным кодексом Российской Федерации</w:t>
        </w:r>
      </w:hyperlink>
      <w:r w:rsidR="00233727" w:rsidRPr="0072180E">
        <w:rPr>
          <w:rFonts w:ascii="Times New Roman" w:hAnsi="Times New Roman"/>
          <w:spacing w:val="2"/>
          <w:sz w:val="28"/>
          <w:szCs w:val="28"/>
        </w:rPr>
        <w:t>.</w:t>
      </w:r>
      <w:r w:rsidR="00233727" w:rsidRPr="0072180E">
        <w:rPr>
          <w:rFonts w:ascii="Times New Roman" w:hAnsi="Times New Roman"/>
          <w:spacing w:val="2"/>
          <w:sz w:val="28"/>
          <w:szCs w:val="28"/>
        </w:rPr>
        <w:br/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Сумма доходов от продажи земельных участков, находящихся в муниципальной собственности, прогнозируемая к поступлению в местный бюджет в расчетном году, рассчи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>тывается по следующей формуле:</w:t>
      </w:r>
    </w:p>
    <w:p w:rsidR="00233727" w:rsidRPr="00144D56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428875" cy="238125"/>
            <wp:effectExtent l="19050" t="0" r="9525" b="0"/>
            <wp:docPr id="68" name="Рисунок 170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0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209675" cy="238125"/>
            <wp:effectExtent l="19050" t="0" r="9525" b="0"/>
            <wp:docPr id="69" name="Рисунок 17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количество земельных участков, находящихся в муниципальной собственности, продаваемых собственникам зданий, строений, сооружений, расположенных на этих земельных участках, планируемых к продаже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66" o:spid="_x0000_s1048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3.45pt;height:15.8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q46fwMAANQGAAAOAAAAZHJzL2Uyb0RvYy54bWysVcFu20YQvRfIPyz21B5okgpFiYTpwJGs&#10;IoDbBkjyAStyKRIhd9ld2rQTFKhT5BSg/YEg3+AoTSoksfILyz/q7FKSJftSNNGB2p0ZzryZeTPc&#10;v3dWFuiUCplzFmF3z8GIspgnOZtF+MnjiTXESNaEJaTgjEb4nEp87+DOd/tNFdIez3iRUIHACZNh&#10;U0U4q+sqtG0ZZ7Qkco9XlIEy5aIkNVzFzE4EacB7Wdg9x/HthoukEjymUoJ03CnxgfGfpjSuf0lT&#10;SWtURBiw1eYpzHOqn/bBPglnglRZHq9gkP+BoiQ5g6AbV2NSE3Qi8luuyjwWXPK03ot5afM0zWNq&#10;coBsXOdGNo8yUlGTCxRHVpsyyW/nNv759KFAeRLhAUaMlNCiw5Oam8jI9X2MEipjKJh6o96i9o/2&#10;hZqr9+3v6oP6W71XV2qhFki9BtELtQTRQn3Ugi9gsVTvQL9U/6iFuc3VpbZv/0Jgt2xfGvulmiP1&#10;GV6/AAfa+p1aIvW2/RNsPhivl+BNy5bthTGYq6v2lfqMAMcCjC718Qr+PnUvq3n7qn2JNIgrA/CW&#10;Zjf49+0FGANIALF6AyDCzTi4RD0f1ADnE+CGFt1FGqGO+4PmTlPJEEr4qHoodPdldczjpxIxPsoI&#10;m9FDWQEDYS6gtmuRELzJKEmgia52Ye/40BcJ3tC0+Ykn0A0C3TDMOktFqWMAZ9CZIfD5hsD0rEYx&#10;CN2BM3T7GMWg0tPhG4LbJFy/XAlZ/0h5ifQhwgLQGefk9FjWGgwJ1yY6FuOTvCjMjBRsRwCGnQRC&#10;w6tap0EYyj8PnOBoeDT0LK/nH1meMx5bh5ORZ/kTd9Af3x2PRmP3Nx3X9cIsTxLKdJj1+Lnef6P3&#10;ahF0g7MZQMmLPNHuNCQpZtNRIdApgfGfmJ8pOWiuzexdGKYIkMuNlNye59zvBdbEHw4sb+L1rQCK&#10;bTlucD/wHS/wxpPdlI5zRr8+JdREOOj3+qZLW6Bv5OaY3+3cSFjmNSzYIi8jPNwYkVAz8IglprU1&#10;yYvuvFUKDf+6FNDudaMNXzVFO/ZPeXIOdBUc6AQLFj4FcMi4eIZRA2s1wvLXEyIoRsUDBpQPXM/T&#10;e9hcvP6gBxexrZluawiLwVWEa4y646judvdJJfJZBpFcUxjG9dJKc0NhPUIdqtVwweo0mazWvN7N&#10;23djdf0xOvgXAAD//wMAUEsDBBQABgAIAAAAIQAHOxIV3AAAAAMBAAAPAAAAZHJzL2Rvd25yZXYu&#10;eG1sTI9BS8NAEIXvQv/DMoVexG5aIWiaSZGCtIhQTG3P2+yYBLOzaXabxH/v6kUvA4/3eO+bdD2a&#10;RvTUudoywmIegSAurK65RHg/PN89gHBesVaNZUL4IgfrbHKTqkTbgd+oz30pQgm7RCFU3reJlK6o&#10;yCg3ty1x8D5sZ5QPsiul7tQQyk0jl1EUS6NqDguVamlTUfGZXw3CUOz70+F1K/e3p53ly+6yyY8v&#10;iLPp+LQC4Wn0f2H4wQ/okAWms72ydqJBCI/43xu8ZfwI4oxwv4hBZqn8z559AwAA//8DAFBLAQIt&#10;ABQABgAIAAAAIQC2gziS/gAAAOEBAAATAAAAAAAAAAAAAAAAAAAAAABbQ29udGVudF9UeXBlc10u&#10;eG1sUEsBAi0AFAAGAAgAAAAhADj9If/WAAAAlAEAAAsAAAAAAAAAAAAAAAAALwEAAF9yZWxzLy5y&#10;ZWxzUEsBAi0AFAAGAAgAAAAhABvirjp/AwAA1AYAAA4AAAAAAAAAAAAAAAAALgIAAGRycy9lMm9E&#10;b2MueG1sUEsBAi0AFAAGAAgAAAAhAAc7EhXcAAAAAwEAAA8AAAAAAAAAAAAAAAAA2QUAAGRycy9k&#10;b3ducmV2LnhtbFBLBQYAAAAABAAEAPMAAADi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выкупная цена соответствующих участков.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 xml:space="preserve">Сумма доходов от продажи земельных участков, государственная собственность на которые не разграничена, прогнозируемая к поступлению в местный бюджет в расчетном году, рассчитывается по следующей </w:t>
      </w:r>
      <w:r w:rsidR="00233727">
        <w:rPr>
          <w:rFonts w:ascii="Times New Roman" w:hAnsi="Times New Roman"/>
          <w:color w:val="2D2D2D"/>
          <w:spacing w:val="2"/>
          <w:sz w:val="28"/>
          <w:szCs w:val="28"/>
        </w:rPr>
        <w:t>формуле: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lastRenderedPageBreak/>
        <w:drawing>
          <wp:inline distT="0" distB="0" distL="0" distR="0">
            <wp:extent cx="3248025" cy="238125"/>
            <wp:effectExtent l="19050" t="0" r="9525" b="0"/>
            <wp:docPr id="70" name="Рисунок 17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181100" cy="238125"/>
            <wp:effectExtent l="19050" t="0" r="0" b="0"/>
            <wp:docPr id="71" name="Рисунок 17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доходов от продажи земельных участков, государственная собственность на которые не разграничена, собственникам зданий, строений, сооружений, расположенных на таких земельных участках, прогнозируемая к поступлению в местный бюджет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028700" cy="238125"/>
            <wp:effectExtent l="19050" t="0" r="0" b="0"/>
            <wp:docPr id="72" name="Рисунок 17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5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доходов от продажи земельных участков, свободных от прав третьих лиц, государственная собственность на которые не разграничена, прогнозируемая к поступлению в местный бюджет в расчетном году.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Сумма доходов от продажи в расчетном году земельных участков, государственная собственность на которые не разграничена, собственникам зданий, строений, сооружений, расположенных на этих земельных участках, рассчитывается аналогично сумме доходов от продажи земельных участков, находящихся в муниципальной собственности, продаваемых собственникам зданий, строений, сооружений, расположенных на этих земельных участках. При этом выкупная цена указанных земельных участков определяется в соответствии с нормативными правовыми актами Хабаровского края.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Сумма доходов от продажи земельных участков, государственная собственность на которые не разграничена, свободных от прав третьих лиц прогнозируемая к поступлению вместный бюджет в расчетном году рассчитывается по следующей формуле: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076450" cy="238125"/>
            <wp:effectExtent l="19050" t="0" r="0" b="0"/>
            <wp:docPr id="73" name="Рисунок 176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6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71" o:spid="_x0000_s1047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5.3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98LgAMAANQGAAAOAAAAZHJzL2Uyb0RvYy54bWysVc1u3DYQvhfoOxA8tQdZP6v9kWA5cHa9&#10;RQGnDZD2AbgStRIqkSopW3aKAnWCnAK0LxDkGZzN36KJt69AvVGH1O56174UbXWQyJnhzDczH0eH&#10;Dy7KAp1TIXPOIuweOBhRFvMkZ/MI//jD1BphJGvCElJwRiN8SSV+cPTlF4dNFVKPZ7xIqEDghMmw&#10;qSKc1XUV2raMM1oSecArykCZclGSGrZibieCNOC9LGzPcQZ2w0VSCR5TKUE66ZT4yPhPUxrX36ep&#10;pDUqIgzYavMW5j3Tb/vokIRzQaosj9cwyL9AUZKcQdCtqwmpCToT+T1XZR4LLnlaH8S8tHma5jE1&#10;OUA2rnMnmycZqajJBYojq22Z5P/nNv7u/LFAeRLhAUaMlNCi47Oam8jIHboYJVTGUDD1Wr1B7fP2&#10;mVqo9+1v6oN6p96rG7VUS6RegeiZWoFoqf7Ugr/AYqXegn6lPqql2S3UtbZv/0Bgt2pfGPuVWiD1&#10;GY5fgQNt/VatkHrT/g42H4zXa/CmZav2yhgs1E37Un1GgGMJRtd6eQOfT91htWhfti+QBnFjAN7T&#10;7Af/qr0CYwAJINYnACLsjINr5A1ADXA+AW5oUQ9phDru15o7TSVDKOGT6rHQ3ZfVKY9/kojxcUbY&#10;nB7LChgI9wJquxEJwZuMkgSa6GoX9p4PvZHgDc2aRzyBbhDohmHWRSpKHQM4gy4MgS+3BKYXNYpB&#10;2PPcngs0j0Hl+W7PMQS3Sbg5XAlZf0N5ifQiwgLQGefk/FTWGgwJNyY6FuPTvCjMHSnYngAMOwmE&#10;hqNap0EYyv8SOMHJ6GTkW743OLF8ZzKxjqdj3xpM3WF/0puMxxP3Vx3X9cMsTxLKdJjN9XP9f0bv&#10;9SDoLs72Akpe5Il2pyFJMZ+NC4HOCVz/qXlMyUFza2bvwzBFgFzupOR6vvPQC6zpYDS0/Knft4Kh&#10;M7IcN3gYDBw/8CfT/ZROc0b/e0qoiXDQ9/qmSzug7+TmmOd+biQs8xoGbJGXER5tjUioGXjCEtPa&#10;muRFt94phYZ/Wwpo96bRhq+aoh37Zzy5BLoKDnQC5sGvABYZF08xamCsRlj+fEYExaj4lgHlA9f3&#10;9Rw2G78/9GAjdjWzXQ1hMbiKcI1RtxzX3ew+q0Q+zyCSawrDuB5aaW4orK9Qh2p9uWB0mkzWY17P&#10;5t29sbr9GR39DQAA//8DAFBLAwQUAAYACAAAACEAH0r/l9wAAAADAQAADwAAAGRycy9kb3ducmV2&#10;LnhtbEyPQUvDQBCF74L/YRmhF7G7ViwlZlOkIBYRSlPteZodk2B2Ns1uk/jvXb20l4HHe7z3Tboc&#10;bSN66nztWMP9VIEgLpypudTwsXu5W4DwAdlg45g0/JCHZXZ9lWJi3MBb6vNQiljCPkENVQhtIqUv&#10;KrLop64ljt6X6yyGKLtSmg6HWG4bOVNqLi3WHBcqbGlVUfGdn6yGodj0+937q9zc7teOj+vjKv98&#10;03pyMz4/gQg0hnMY/vAjOmSR6eBObLxoNMRHwv+N3qOagzhoeFgokFkqL9mzXwAAAP//AwBQSwEC&#10;LQAUAAYACAAAACEAtoM4kv4AAADhAQAAEwAAAAAAAAAAAAAAAAAAAAAAW0NvbnRlbnRfVHlwZXNd&#10;LnhtbFBLAQItABQABgAIAAAAIQA4/SH/1gAAAJQBAAALAAAAAAAAAAAAAAAAAC8BAABfcmVscy8u&#10;cmVsc1BLAQItABQABgAIAAAAIQA1n98LgAMAANQGAAAOAAAAAAAAAAAAAAAAAC4CAABkcnMvZTJv&#10;RG9jLnhtbFBLAQItABQABgAIAAAAIQAfSv+X3AAAAAMBAAAPAAAAAAAAAAAAAAAAANoFAABkcnMv&#10;ZG93bnJldi54bWxQSwUGAAAAAAQABADzAAAA4wYAAAAA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площадь земельных участков, подлежащих продаже в расчетном году;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542925" cy="238125"/>
            <wp:effectExtent l="19050" t="0" r="9525" b="0"/>
            <wp:docPr id="74" name="Рисунок 177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7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средняя стоимость одного квадратного метра земельных участков соответствующей зоны, подлежащих продаже в расчетном году, определяемая исходя из результатов торгов года, предшествующего расчетному и с учетом иных факторов, влияющих на формирование цен на земельные участки.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EE71E2">
        <w:rPr>
          <w:rFonts w:ascii="Times New Roman" w:hAnsi="Times New Roman"/>
          <w:b/>
          <w:color w:val="2D2D2D"/>
          <w:spacing w:val="2"/>
          <w:sz w:val="28"/>
          <w:szCs w:val="28"/>
        </w:rPr>
        <w:t>2.3.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 Штрафы, санкции, возмещение ущерба (далее - штрафы).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Для расчета прогноза поступлений в местный бюджет штрафов используются: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Pr="0072180E">
        <w:rPr>
          <w:rFonts w:ascii="Times New Roman" w:hAnsi="Times New Roman"/>
          <w:spacing w:val="2"/>
          <w:sz w:val="28"/>
          <w:szCs w:val="28"/>
        </w:rPr>
        <w:t>- </w:t>
      </w:r>
      <w:hyperlink r:id="rId80" w:history="1">
        <w:r w:rsidRPr="0072180E">
          <w:rPr>
            <w:rFonts w:ascii="Times New Roman" w:hAnsi="Times New Roman"/>
            <w:spacing w:val="2"/>
            <w:sz w:val="28"/>
            <w:szCs w:val="28"/>
          </w:rPr>
          <w:t>Бюджетный кодекс Российской Федерации</w:t>
        </w:r>
      </w:hyperlink>
      <w:r w:rsidRPr="0072180E">
        <w:rPr>
          <w:rFonts w:ascii="Times New Roman" w:hAnsi="Times New Roman"/>
          <w:spacing w:val="2"/>
          <w:sz w:val="28"/>
          <w:szCs w:val="28"/>
        </w:rPr>
        <w:t>;</w:t>
      </w:r>
      <w:r w:rsidRPr="0072180E">
        <w:rPr>
          <w:rFonts w:ascii="Times New Roman" w:hAnsi="Times New Roman"/>
          <w:spacing w:val="2"/>
          <w:sz w:val="28"/>
          <w:szCs w:val="28"/>
        </w:rPr>
        <w:br/>
      </w:r>
      <w:r w:rsidRPr="0072180E">
        <w:rPr>
          <w:rFonts w:ascii="Times New Roman" w:hAnsi="Times New Roman"/>
          <w:color w:val="2D2D2D"/>
          <w:spacing w:val="2"/>
          <w:sz w:val="28"/>
          <w:szCs w:val="28"/>
        </w:rPr>
        <w:t>- Законодательство Российской Федерации и Новосибирской области,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 устанавливающее меры ответственности за правонарушения;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 xml:space="preserve">- данные администрации 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 xml:space="preserve">Ивановского сельсовета 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 xml:space="preserve"> о прогнозируемом в очередном финансовом году и плановом периоде индексе роста потребительских цен на товары (работы, услуги);</w:t>
      </w:r>
    </w:p>
    <w:p w:rsid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- информация главных администраторов штрафов о прогнозе платежей в местный бюджет;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- отчеты об исполнении местного бюджета.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Сумма штрафов, прогнозируемая к поступлению в местный бюджет в расчетном году рассчи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тывается по следующей формуле: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076450" cy="238125"/>
            <wp:effectExtent l="19050" t="0" r="0" b="0"/>
            <wp:docPr id="75" name="Рисунок 17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8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74" o:spid="_x0000_s1046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5.3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5IIgAMAANQGAAAOAAAAZHJzL2Uyb0RvYy54bWysVc1u3DYQvhfoOxA8tQdZP6v9kWA5cHa9&#10;RQGnDZD2AbgStRIqkSopW3aKAnWCnAK0LxDkGZzN36KJt69AvVGH1O56174UbXWQyJnhzDczH0eH&#10;Dy7KAp1TIXPOIuweOBhRFvMkZ/MI//jD1BphJGvCElJwRiN8SSV+cPTlF4dNFVKPZ7xIqEDghMmw&#10;qSKc1XUV2raMM1oSecArykCZclGSGrZibieCNOC9LGzPcQZ2w0VSCR5TKUE66ZT4yPhPUxrX36ep&#10;pDUqIgzYavMW5j3Tb/vokIRzQaosj9cwyL9AUZKcQdCtqwmpCToT+T1XZR4LLnlaH8S8tHma5jE1&#10;OUA2rnMnmycZqajJBYojq22Z5P/nNv7u/LFAeRLhPkaMlNCi47Oam8jIHfoYJVTGUDD1Wr1B7fP2&#10;mVqo9+1v6oN6p96rG7VUS6RegeiZWoFoqf7Ugr/AYqXegn6lPqql2S3UtbZv/0Bgt2pfGPuVWiD1&#10;GY5fgQNt/VatkHrT/g42H4zXa/CmZav2yhgs1E37Un1GgGMJRtd6eQOfT91htWhfti+QBnFjAN7T&#10;7Af/qr0CYwAJINYnACLsjINr5A1ADXA+AW5oUQ9phDru15o7TSVDKOGT6rHQ3ZfVKY9/kojxcUbY&#10;nB7LChgI9wJquxEJwZuMkgSa6GoX9p4PvZHgDc2aRzyBbhDohmHWRSpKHQM4gy4MgS+3BKYXNYpB&#10;2PPcngs0j0Hl+W7PMQS3Sbg5XAlZf0N5ifQiwgLQGefk/FTWGgwJNyY6FuPTvCjMHSnYngAMOwmE&#10;hqNap0EYyv8SOMHJ6GTkW743OLF8ZzKxjqdj3xpM3WF/0puMxxP3Vx3X9cMsTxLKdJjN9XP9f0bv&#10;9SDoLs72Akpe5Il2pyFJMZ+NC4HOCVz/qXlMyUFza2bvwzBFgFzupOR6vvPQC6zpYDS0/Knft4Kh&#10;M7IcN3gYDBw/8CfT/ZROc0b/e0qoiXDQ9/qmSzug7+TmmOd+biQs8xoGbJGXER5tjUioGXjCEtPa&#10;muRFt94phYZ/Wwpo96bRhq+aoh37Zzy5BLoKDnQC5sGvABYZF08xamCsRlj+fEYExaj4lgHlA9f3&#10;9Rw2G78/9GAjdjWzXQ1hMbiKcI1RtxzX3ew+q0Q+zyCSawrDuB5aaW4orK9Qh2p9uWB0mkzWY17P&#10;5t29sbr9GR39DQAA//8DAFBLAwQUAAYACAAAACEAH0r/l9wAAAADAQAADwAAAGRycy9kb3ducmV2&#10;LnhtbEyPQUvDQBCF74L/YRmhF7G7ViwlZlOkIBYRSlPteZodk2B2Ns1uk/jvXb20l4HHe7z3Tboc&#10;bSN66nztWMP9VIEgLpypudTwsXu5W4DwAdlg45g0/JCHZXZ9lWJi3MBb6vNQiljCPkENVQhtIqUv&#10;KrLop64ljt6X6yyGKLtSmg6HWG4bOVNqLi3WHBcqbGlVUfGdn6yGodj0+937q9zc7teOj+vjKv98&#10;03pyMz4/gQg0hnMY/vAjOmSR6eBObLxoNMRHwv+N3qOagzhoeFgokFkqL9mzXwAAAP//AwBQSwEC&#10;LQAUAAYACAAAACEAtoM4kv4AAADhAQAAEwAAAAAAAAAAAAAAAAAAAAAAW0NvbnRlbnRfVHlwZXNd&#10;LnhtbFBLAQItABQABgAIAAAAIQA4/SH/1gAAAJQBAAALAAAAAAAAAAAAAAAAAC8BAABfcmVscy8u&#10;cmVsc1BLAQItABQABgAIAAAAIQDNc5IIgAMAANQGAAAOAAAAAAAAAAAAAAAAAC4CAABkcnMvZTJv&#10;RG9jLnhtbFBLAQItABQABgAIAAAAIQAfSv+X3AAAAAMBAAAPAAAAAAAAAAAAAAAAANoFAABkcnMv&#10;ZG93bnJldi54bWxQSwUGAAAAAAQABADzAAAA4wYAAAAA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штрафов, планируемая к поступлению в местный бюджет в расчетном году;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lastRenderedPageBreak/>
        <w:drawing>
          <wp:inline distT="0" distB="0" distL="0" distR="0">
            <wp:extent cx="1285875" cy="238125"/>
            <wp:effectExtent l="19050" t="0" r="9525" b="0"/>
            <wp:docPr id="76" name="Рисунок 17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9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суммы видов штрафов, планируемые к поступлению в местный бюджет в расчетном году.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Сумма каждого из видов штрафов, планируемая к поступлению в местный бюджет в расчетном году рассчитывается по следующей ф</w:t>
      </w:r>
      <w:r>
        <w:rPr>
          <w:rFonts w:ascii="Times New Roman" w:hAnsi="Times New Roman"/>
          <w:color w:val="2D2D2D"/>
          <w:spacing w:val="2"/>
          <w:sz w:val="28"/>
          <w:szCs w:val="28"/>
        </w:rPr>
        <w:t>ормуле: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1771650" cy="238125"/>
            <wp:effectExtent l="19050" t="0" r="0" b="0"/>
            <wp:docPr id="77" name="Рисунок 180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0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466725" cy="238125"/>
            <wp:effectExtent l="19050" t="0" r="9525" b="0"/>
            <wp:docPr id="78" name="Рисунок 18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1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штрафов, планируемая к поступлению в местный бюджет в расчетном году;</w:t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noProof/>
        </w:rPr>
        <w:drawing>
          <wp:inline distT="0" distB="0" distL="0" distR="0">
            <wp:extent cx="476250" cy="238125"/>
            <wp:effectExtent l="19050" t="0" r="0" b="0"/>
            <wp:docPr id="79" name="Рисунок 18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2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ожидаемого поступления штрафов в местный бюджет в году, предшествующем расчетному;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79" o:spid="_x0000_s1045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12.65pt;height:12.65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992fAMAANQGAAAOAAAAZHJzL2Uyb0RvYy54bWysVd1u2zYUvh+wdyB4tV0oklz5R0KUIrXj&#10;YUC2FWj7ALREWcQkUiOVKOkwYOnQqwLbCxR9htRdO2NtvFeg3miHlO3Yyc2wTRcSec7hd77zw6PD&#10;hxdlgc6pVEzwGPsHHkaUJyJlfB7jZ0+nzggjVROekkJwGuNLqvDDo88/O2yqiPZELoqUSgQgXEVN&#10;FeO8rqvIdVWS05KoA1FRDspMyJLUsJVzN5WkAfSycHueN3AbIdNKioQqBdJJp8RHFj/LaFJ/l2WK&#10;1qiIMXCr7Vva98y83aNDEs0lqXKWrGmQf8GiJIyD0y3UhNQEnUl2D6pkiRRKZPVBIkpXZBlLqI0B&#10;ovG9O9E8yUlFbSyQHFVt06T+P9jk2/PHErE0xgFGnJRQouOzWljPyB+GGKVUJZAw/Ua/Re0v7Qu9&#10;0O/bn/UH/bt+r2/0Ui+Rfg2iF3oFoqX+0wj+AouVfgf6lf5DL+1uoa+NffsbArtV+9Lar/QC6U9w&#10;/AoAjPU7vUL6bfsr2HywqNeAZmSr9soaLPRN+0p/QsBjCUbXZnkDn4/dYb1oX7UvkSFxYwne0+w7&#10;/6K9AmMgCSTWJ4Ai7CzANeoNQA10PgJvKNEDZBgav1+a3mkqFUEKn1SPpam+qk5F8r1CXIxzwuf0&#10;WFXQgXAvILcbkZSiySlJoYi+gXD3MMxGARqaNd+IFKpBoBq2sy4yWRof0DPowjbw5baB6UWNEhD6&#10;A2/Q72OUgGq9Nh5ItDlcSVV/RUWJzCLGEthZcHJ+qurOdGNifHExZUUBchIVfE8AmJ0EXMNRozMk&#10;bMv/GHrhyehkFDhBb3DiBN5k4hxPx4EzmPrD/uTBZDye+D8Zv34Q5SxNKTduNtfPD/5Ze68HQXdx&#10;thdQiYKlBs5QUnI+GxcSnRO4/lP72JSD5tbM3adh8wWx3AnJ7wXeo17oTAejoRNMg74TDr2R4/nh&#10;o3DgBWEwme6HdMo4/e8hoSbGYb/Xt1XaIX0nNs8+92MjUclqGLAFK2M82hqRyHTgCU9taWvCim69&#10;kwpD/zYVUO5NoW2/mhbtun8m0ktoVymgnWDAwq8AFrmQzzFqYKzGWP1wRiTFqPiaQ8uHfhCYOWw3&#10;QX/Yg43c1cx2NYQnABXjGqNuOa672X1WSTbPwZNvE8OFGVoZsy1srlDHan25YHTaSNZj3szm3b21&#10;uv0ZHf0NAAD//wMAUEsDBBQABgAIAAAAIQBVOevn2QAAAAMBAAAPAAAAZHJzL2Rvd25yZXYueG1s&#10;TI9BS8NAEIXvgv9hGcGL2I0VRWI2RQpiEaE01Z6n2TEJZmfT7DaJ/95RD3qZx/CG977JFpNr1UB9&#10;aDwbuJoloIhLbxuuDLxuHy/vQIWIbLH1TAY+KcAiPz3JMLV+5A0NRayUhHBI0UAdY5dqHcqaHIaZ&#10;74jFe/e9wyhrX2nb4yjhrtXzJLnVDhuWhho7WtZUfhRHZ2As18Nu+/Kk1xe7lefD6rAs3p6NOT+b&#10;Hu5BRZri3zF84ws65MK090e2QbUG5JH4M8Wb31yD2v+qzjP9nz3/AgAA//8DAFBLAQItABQABgAI&#10;AAAAIQC2gziS/gAAAOEBAAATAAAAAAAAAAAAAAAAAAAAAABbQ29udGVudF9UeXBlc10ueG1sUEsB&#10;Ai0AFAAGAAgAAAAhADj9If/WAAAAlAEAAAsAAAAAAAAAAAAAAAAALwEAAF9yZWxzLy5yZWxzUEsB&#10;Ai0AFAAGAAgAAAAhALsj33Z8AwAA1AYAAA4AAAAAAAAAAAAAAAAALgIAAGRycy9lMm9Eb2MueG1s&#10;UEsBAi0AFAAGAAgAAAAhAFU56+fZAAAAAwEAAA8AAAAAAAAAAAAAAAAA1gUAAGRycy9kb3ducmV2&#10;LnhtbFBLBQYAAAAABAAEAPMAAADc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коэффициент, характеризующий рост (снижение) поступлений штрафов в расчетном году по сравнению с годом, предшествующем расчетному;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80" o:spid="_x0000_s1044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2.1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34JgAMAANQGAAAOAAAAZHJzL2Uyb0RvYy54bWysVc1u20YQvhfIOyz21B5o/piSRcJ04EhW&#10;EcBpA6R9gBW5FImQu+wubdoJCtQJcgrQvkCQZ3CUP6GJ1VdYvlFnl5Is2ZcgCQ/k7szszDcz3w73&#10;756VBTqlQuacRdjdcTCiLOZJzqYR/v23sTXASNaEJaTgjEb4nEp89+DOD/tNFVKPZ7xIqEDghMmw&#10;qSKc1XUV2raMM1oSucMrykCZclGSGrZiaieCNOC9LGzPcfp2w0VSCR5TKUE66pT4wPhPUxrXv6ap&#10;pDUqIgzYavMW5j3Rb/tgn4RTQaosj5cwyFegKEnOIOja1YjUBJ2I/JarMo8Flzytd2Je2jxN85ia&#10;HCAb17mRzaOMVNTkAsWR1bpM8vu5jX85fShQnkR4FyNGSmjR4UnNTWTkDqBkCZUxFEy9Vm9Q+7x9&#10;pmbqffuX+qDeqffqSs3VHKlXIHqmFiCaq3+14D+wWKi3oF+oj2pudjN1qe3bfxDYLdoXxn6hZkh9&#10;huMX4EBbv1ULpN60f4PNB+P1Erxp2aK9MAYzddW+VJ8R4JiD0aVeXsHnU3dYzdqX7QukQVwZgLc0&#10;28F/bC/AGEACiOUJgAg74+ASeX1QA5xPgBtatIs0Qh33J82dppIhlPBR9VDo7svqmMePJWJ8mBE2&#10;pYeyAgbCvYDarkRC8CajJIEmutqFveVDbyR4Q5PmAU+gGwS6YZh1lopSxwDOoDND4PM1gelZjWIQ&#10;egN31+lhFIPK82FtCG6TcHW4ErL+mfIS6UWEBaAzzsnpsaw1GBKuTHQsxsd5UZg7UrAtARh2EggN&#10;R7VOgzCUfxo4wdHgaOBbvtc/snxnNLIOx0Pf6o/dvd5odzQcjtw/dVzXD7M8SSjTYVbXz/W/jN7L&#10;QdBdnPUFlLzIE+1OQ5JiOhkWAp0SuP5j85iSg+bazN6GYYoAudxIyfV8554XWOP+YM/yx37PCvac&#10;geW4wb2g7/iBPxpvp3ScM/rtKaEmwkHP65kubYC+kZtjntu5kbDMaxiwRV5GeLA2IqFm4BFLTGtr&#10;khfdeqMUGv51KaDdq0YbvmqKduyf8OQc6Co40AmmBfwKYJFx8QSjBsZqhOUfJ0RQjIr7DCgfuL6v&#10;57DZ+L09DzZiUzPZ1BAWg6sI1xh1y2Hdze6TSuTTDCK5pjCM66GV5obC+gp1qJaXC0anyWQ55vVs&#10;3twbq+uf0cH/AAAA//8DAFBLAwQUAAYACAAAACEASxfi/dsAAAADAQAADwAAAGRycy9kb3ducmV2&#10;LnhtbEyPQUvDQBCF74L/YRnBi9iNtkiJmRQpiEWEYqo9b7NjEszOptltEv+9oxe9DDze471vstXk&#10;WjVQHxrPCDezBBRx6W3DFcLb7vF6CSpEw9a0ngnhiwKs8vOzzKTWj/xKQxErJSUcUoNQx9ilWoey&#10;JmfCzHfE4n343pkosq+07c0o5a7Vt0lyp51pWBZq09G6pvKzODmEsdwO+93Lk95e7Teej5vjunh/&#10;Rry8mB7uQUWa4l8YfvAFHXJhOvgT26BaBHkk/l7xFos5qAPCfJmAzjP9nz3/BgAA//8DAFBLAQIt&#10;ABQABgAIAAAAIQC2gziS/gAAAOEBAAATAAAAAAAAAAAAAAAAAAAAAABbQ29udGVudF9UeXBlc10u&#10;eG1sUEsBAi0AFAAGAAgAAAAhADj9If/WAAAAlAEAAAsAAAAAAAAAAAAAAAAALwEAAF9yZWxzLy5y&#10;ZWxzUEsBAi0AFAAGAAgAAAAhAMiPfgmAAwAA1AYAAA4AAAAAAAAAAAAAAAAALgIAAGRycy9lMm9E&#10;b2MueG1sUEsBAi0AFAAGAAgAAAAhAEsX4v3bAAAAAwEAAA8AAAAAAAAAAAAAAAAA2gUAAGRycy9k&#10;b3ducmV2LnhtbFBLBQYAAAAABAAEAPMAAADi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местного бюджета по штрафам в расчетном году, за счет изменения бюджетного законодательства и иных факторов, оказывающих влияние на изменение суммы штрафов.</w:t>
      </w:r>
    </w:p>
    <w:p w:rsidR="00233727" w:rsidRPr="00144D56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Сумма ожидаемого поступления каждого из видов штрафов в местный бюджет в году, предшествующем расчетному, рассчитывается по следующей формуле:</w:t>
      </w: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</w:p>
    <w:p w:rsidR="00233727" w:rsidRDefault="008871E3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2619375" cy="238125"/>
            <wp:effectExtent l="19050" t="0" r="9525" b="0"/>
            <wp:docPr id="80" name="Рисунок 18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3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,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  <w:t>где: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drawing>
          <wp:inline distT="0" distB="0" distL="0" distR="0">
            <wp:extent cx="628650" cy="238125"/>
            <wp:effectExtent l="19050" t="0" r="0" b="0"/>
            <wp:docPr id="81" name="Рисунок 18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4" descr="Об утверждении Методики прогнозирования доходов местного бюджета по основным видам налоговых и неналоговых доходов (с изменениями на 26 июля 2013 года)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штрафов, фактически поступившая в местный бюджет по состоянию на последнюю отчетную дату года, предшествующего расчетному;</w: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 w:rsidR="00713708"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83" o:spid="_x0000_s1043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5.3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hEMgQMAANQGAAAOAAAAZHJzL2Uyb0RvYy54bWysVc1u20YQvhfIOyz21B5o/oiSRcJ04EhW&#10;EcD5AdI+wIpcikTIXXaXNu0EBeoEOQVIXqDoMzhKkwpNrL7C8o06u5Rkyb4UbXkgd2dmZ76Z+XZ4&#10;cP+8LNAZFTLnLMLunoMRZTFPcjaL8I8/TKwhRrImLCEFZzTCF1Ti+4f3vjloqpB6PONFQgUCJ0yG&#10;TRXhrK6r0LZlnNGSyD1eUQbKlIuS1LAVMzsRpAHvZWF7jjOwGy6SSvCYSgnScafEh8Z/mtK4fpKm&#10;ktaoiDBgq81bmPdUv+3DAxLOBKmyPF7BIP8CRUlyBkE3rsakJuhU5HdclXksuORpvRfz0uZpmsfU&#10;5ADZuM6tbJ5lpKImFyiOrDZlkv+f2/jx2VOB8iTCHkaMlNCio9Oam8jIHfYwSqiMoWDqN/UBta/b&#10;V2quPrW/qM/qd/VJXauFWiD1K4heqSWIFupPLfgLLJbqI+iX6g+1MLu5utL27XsEdsv2jbFfqjlS&#10;X+H4JTjQ1h/VEqkP7Tuw+Wy8XoE3LVu2l8Zgrq7bt+orAhwLMLrSy2v4fOkOq3n7tn2DNIhrA/CO&#10;Zjf4t+0lGANIALE6ARBhZxxcIW8AaoDzBXBDi3pII9Rxv9PcaSoZQgmfVU+F7r6sTnj8XCLGRxlh&#10;M3okK2Ag3Auo7VokBG8yShJooqtd2Ds+9EaCNzRtHvEEukGgG4ZZ56kodQzgDDo3BL7YEJie1ygG&#10;Yc9zey7QPAaV57s9xxDcJuH6cCVk/T3lJdKLCAtAZ5yTsxNZazAkXJvoWIxP8qIwd6RgOwIw7CQQ&#10;Go5qnQZhKP8ycILj4fHQt3xvcGz5znhsHU1GvjWYuPv9cW88Go3dn3Vc1w+zPEko02HW18/1/xm9&#10;V4OguzibCyh5kSfanYYkxWw6KgQ6I3D9J+YxJQfNjZm9C8MUAXK5lZLr+c4DL7Amg+G+5U/8vhXs&#10;O0PLcYMHwcDxA3882U3pJGf0v6eEmggHfa9vurQF+lZujnnu5kbCMq9hwBZ5GeHhxoiEmoHHLDGt&#10;rUledOutUmj4N6WAdq8bbfiqKdqxf8qTC6Cr4EAnYB78CmCRcfECowbGaoTlT6dEUIyKhwwoH7i+&#10;r+ew2fj9fQ82Ylsz3dYQFoOrCNcYdctR3c3u00rkswwiuaYwjOuhleaGwvoKdahWlwtGp8lkNeb1&#10;bN7eG6ubn9Hh3wAAAP//AwBQSwMEFAAGAAgAAAAhAB9K/5fcAAAAAwEAAA8AAABkcnMvZG93bnJl&#10;di54bWxMj0FLw0AQhe+C/2EZoRexu1YsJWZTpCAWEUpT7XmaHZNgdjbNbpP47129tJeBx3u89026&#10;HG0jeup87VjD/VSBIC6cqbnU8LF7uVuA8AHZYOOYNPyQh2V2fZViYtzAW+rzUIpYwj5BDVUIbSKl&#10;Lyqy6KeuJY7el+sshii7UpoOh1huGzlTai4t1hwXKmxpVVHxnZ+shqHY9Pvd+6vc3O7Xjo/r4yr/&#10;fNN6cjM+P4EINIZzGP7wIzpkkengTmy8aDTER8L/jd6jmoM4aHhYKJBZKi/Zs18AAAD//wMAUEsB&#10;Ai0AFAAGAAgAAAAhALaDOJL+AAAA4QEAABMAAAAAAAAAAAAAAAAAAAAAAFtDb250ZW50X1R5cGVz&#10;XS54bWxQSwECLQAUAAYACAAAACEAOP0h/9YAAACUAQAACwAAAAAAAAAAAAAAAAAvAQAAX3JlbHMv&#10;LnJlbHNQSwECLQAUAAYACAAAACEAY7IRDIEDAADUBgAADgAAAAAAAAAAAAAAAAAuAgAAZHJzL2Uy&#10;b0RvYy54bWxQSwECLQAUAAYACAAAACEAH0r/l9wAAAADAQAADwAAAAAAAAAAAAAAAADbBQAAZHJz&#10;L2Rvd25yZXYueG1sUEsFBgAAAAAEAAQA8wAAAOQGAAAAAA=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средний удельный вес поступлений штрафов за аналогичные периоды последних трех отчетных лет, предшествующих расчетному году, в общей сумме штрафов, поступившей в местный бюджет за соответствующие финансовые годы;</w:t>
      </w:r>
    </w:p>
    <w:p w:rsidR="00233727" w:rsidRDefault="00713708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</w:r>
      <w:r>
        <w:rPr>
          <w:rFonts w:ascii="Times New Roman" w:hAnsi="Times New Roman"/>
          <w:noProof/>
          <w:color w:val="2D2D2D"/>
          <w:spacing w:val="2"/>
          <w:sz w:val="28"/>
          <w:szCs w:val="28"/>
        </w:rPr>
        <w:pict>
          <v:rect id="AutoShape 184" o:spid="_x0000_s1042" alt="Об утверждении Методики прогнозирования доходов местного бюджета по основным видам налоговых и неналоговых доходов (с изменениями на 26 июля 2013 года)" style="width:28.5pt;height:19pt;visibility:visibl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YlkfgMAANQGAAAOAAAAZHJzL2Uyb0RvYy54bWysVc1u20YQvhfIOyz21B5o/piSRcJ04EhW&#10;EcBpA6R9gBW5FImQu+wubdoJCtQJcgrQvkCQZ3CUP6GJ1VdYvlFnl5Is2ZcgCQ/k7szszDcz3w73&#10;756VBTqlQuacRdjdcTCiLOZJzqYR/v23sTXASNaEJaTgjEb4nEp89+DOD/tNFVKPZ7xIqEDghMmw&#10;qSKc1XUV2raMM1oSucMrykCZclGSGrZiaieCNOC9LGzPcfp2w0VSCR5TKUE66pT4wPhPUxrXv6ap&#10;pDUqIgzYavMW5j3Rb/tgn4RTQaosj5cwyFegKEnOIOja1YjUBJ2I/JarMo8Flzytd2Je2jxN85ia&#10;HCAb17mRzaOMVNTkAsWR1bpM8vu5jX85fShQnkDvMGKkhBYdntTcREbuwMcooTKGgqnX6g1qn7fP&#10;1Ey9b/9SH9Q79V5dqbmaI/UKRM/UAkRz9a8W/AcWC/UW9Av1Uc3NbqYutX37DwK7RfvC2C/UDKnP&#10;cPwCHGjrt2qB1Jv2b7D5YLxegjctW7QXxmCmrtqX6jMCHHMwutTLK/h86g6rWfuyfYE0iCsD8JZm&#10;O/iP7QUYA0gAsTwBEGFnHFwirw9qgPMJcEOLdpFGqOP+pLnTVDKEEj6qHgrdfVkd8/ixRIwPM8Km&#10;9FBWwMCutiuRELzJKEmgia52YW/50BsJ3tCkecAT6AaBbhhmnaWi1DGAM+jMEPh8TWB6VqMYhLt9&#10;N+gBzWNQeb676xiC2yRcHa6ErH+mvER6EWEB6Ixzcnosaw2GhCsTHYvxcV4U5o4UbEsAhp0EQsNR&#10;rdMgDOWfBk5wNDga+Jbv9Y8s3xmNrMPx0Lf6Y3evN9odDYcj908d1/XDLE8SynSY1fVz/S+j93IQ&#10;dBdnfQElL/JEu9OQpJhOhoVApwSu/9g8puSguTazt2GYIkAuN1JyPd+55wXWuD/Ys/yx37OCPWdg&#10;OW5wL+g7fuCPxtspHeeMfntKqIlw0PN6pksboG/k5pjndm4kLPMaBmyRlxEerI1IqBl4xBLT2prk&#10;RbfeKIWGf10KaPeq0YavmqId+yc8OQe6Cg50AubBrwAWGRdPMGpgrEZY/nFCBMWouM+A8oHr+3oO&#10;m43f2/NgIzY1k00NYTG4inCNUbcc1t3sPqlEPs0gkmsKw7geWmluKKyvUIdqeblgdJpMlmNez+bN&#10;vbG6/hkd/A8AAP//AwBQSwMEFAAGAAgAAAAhAIvkry/aAAAAAwEAAA8AAABkcnMvZG93bnJldi54&#10;bWxMj0FLw0AQhe+C/2EZwYvYjYpaYjZFCmIRoZhqz9PsmASzs2l2m8R/79SLXh483vDeN9licq0a&#10;qA+NZwNXswQUceltw5WB983T5RxUiMgWW89k4JsCLPLTkwxT60d+o6GIlZISDikaqGPsUq1DWZPD&#10;MPMdsWSfvncYxfaVtj2OUu5afZ0kd9phw7JQY0fLmsqv4uAMjOV62G5en/X6YrvyvF/tl8XHizHn&#10;Z9PjA6hIU/w7hiO+oEMuTDt/YBtUa0Aeib8q2e29uJ2Bm3kCOs/0f/b8BwAA//8DAFBLAQItABQA&#10;BgAIAAAAIQC2gziS/gAAAOEBAAATAAAAAAAAAAAAAAAAAAAAAABbQ29udGVudF9UeXBlc10ueG1s&#10;UEsBAi0AFAAGAAgAAAAhADj9If/WAAAAlAEAAAsAAAAAAAAAAAAAAAAALwEAAF9yZWxzLy5yZWxz&#10;UEsBAi0AFAAGAAgAAAAhAEI5iWR+AwAA1AYAAA4AAAAAAAAAAAAAAAAALgIAAGRycy9lMm9Eb2Mu&#10;eG1sUEsBAi0AFAAGAAgAAAAhAIvkry/aAAAAAwEAAA8AAAAAAAAAAAAAAAAA2AUAAGRycy9kb3du&#10;cmV2LnhtbFBLBQYAAAAABAAEAPMAAADfBgAAAAA=&#10;" filled="f" stroked="f">
            <o:lock v:ext="edit" aspectratio="t"/>
            <w10:anchorlock/>
          </v:rect>
        </w:pict>
      </w:r>
      <w:r w:rsidR="00233727" w:rsidRPr="00144D56">
        <w:rPr>
          <w:rFonts w:ascii="Times New Roman" w:hAnsi="Times New Roman"/>
          <w:color w:val="2D2D2D"/>
          <w:spacing w:val="2"/>
          <w:sz w:val="28"/>
          <w:szCs w:val="28"/>
        </w:rPr>
        <w:t> - сумма дополнительных или выпадающих доходов местного бюджета по штрафам в году, предшествующем расчетному, за счет изменения бюджетного законодательства и иных факторов, оказывающих влияние на изменение суммы штрафов.</w:t>
      </w:r>
    </w:p>
    <w:p w:rsidR="00A23D3E" w:rsidRPr="00233727" w:rsidRDefault="00233727" w:rsidP="00233727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144D56">
        <w:rPr>
          <w:rFonts w:ascii="Times New Roman" w:hAnsi="Times New Roman"/>
          <w:color w:val="2D2D2D"/>
          <w:spacing w:val="2"/>
          <w:sz w:val="28"/>
          <w:szCs w:val="28"/>
        </w:rPr>
        <w:t>Значение коэффициента, характеризующего рост (снижение) поступлений штрафов в расчетном году по сравнению с годом, предшествующем расчетному соответствует индексу роста потребительских цен на товары (работы, услуги) в расчетном году.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Баганского района 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23D3E" w:rsidRDefault="00A23D3E" w:rsidP="00A23D3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пятого созыва</w:t>
      </w:r>
    </w:p>
    <w:p w:rsidR="00A23D3E" w:rsidRDefault="00A23D3E" w:rsidP="00A23D3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A23D3E" w:rsidRDefault="00A23D3E" w:rsidP="00A23D3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(одиннадцатой  сессии)</w:t>
      </w:r>
    </w:p>
    <w:p w:rsidR="00A23D3E" w:rsidRPr="008B24F7" w:rsidRDefault="00A23D3E" w:rsidP="00A23D3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</w:t>
      </w:r>
      <w:r w:rsidRPr="00A23D3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.0</w:t>
      </w:r>
      <w:r w:rsidRPr="008B24F7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.2016                                                                                                  №47</w:t>
      </w:r>
    </w:p>
    <w:p w:rsidR="00A23D3E" w:rsidRDefault="00A23D3E" w:rsidP="00A23D3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О внесении изменений в решение пятой сессии Совета депутатов Ивановского сельсовета Баганского района Новосибирской области от 30.12.2015 «О бюджете Ивановского сельсовета на 2016 год и на плановый период 2017-2018 годы» (расходы)</w:t>
      </w:r>
    </w:p>
    <w:p w:rsidR="00A23D3E" w:rsidRDefault="00A23D3E" w:rsidP="00A23D3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Заслушав информацию специалиста-бухгалтера 1 разряда  Шабалиной И.А. о внесении изменений в решение пятой  сессии Совета депутатов Ивановского сельсовета Баганского района Новосибирской области от 30.12.2015 «Об утверждении  бюджете Ивановского сельсовета на 2016 год и на плановый период 2017-2018 годы»,  Совет депутатов</w:t>
      </w:r>
    </w:p>
    <w:p w:rsidR="00A23D3E" w:rsidRDefault="00A23D3E" w:rsidP="00A23D3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A23D3E" w:rsidRDefault="00A23D3E" w:rsidP="00A23D3E">
      <w:pPr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изменения и дополнения в решение пятой сессии Совета депутатов Ивановского сельсовета Баганского района Новосибирской области от 30.12.2015 «О бюджете Ивановского сельсовета на 2016 год и на плановый период 2017-2018 годы»,</w:t>
      </w:r>
    </w:p>
    <w:p w:rsidR="00A23D3E" w:rsidRDefault="00A23D3E" w:rsidP="00A23D3E">
      <w:pPr>
        <w:numPr>
          <w:ilvl w:val="0"/>
          <w:numId w:val="8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решение вступает в силу с момента его опубликования в печатном органе «Бюллетень органов местного самоуправления Ивановского сельсовета Баганского района Новосибирской области».</w:t>
      </w:r>
    </w:p>
    <w:p w:rsidR="00A23D3E" w:rsidRDefault="00A23D3E" w:rsidP="00A23D3E">
      <w:pPr>
        <w:spacing w:after="0"/>
        <w:ind w:left="780"/>
        <w:jc w:val="both"/>
        <w:rPr>
          <w:rFonts w:ascii="Times New Roman" w:hAnsi="Times New Roman"/>
          <w:sz w:val="28"/>
          <w:szCs w:val="28"/>
        </w:rPr>
      </w:pPr>
    </w:p>
    <w:p w:rsidR="00A23D3E" w:rsidRDefault="00A23D3E" w:rsidP="00A23D3E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Глава  Ивановского сельсовета                                                                                      Баганского района                                                                                              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Ритер                                                            </w:t>
      </w:r>
    </w:p>
    <w:p w:rsidR="00A23D3E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A23D3E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</w:t>
      </w:r>
    </w:p>
    <w:p w:rsidR="00A23D3E" w:rsidRDefault="00A23D3E" w:rsidP="00A23D3E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Баганского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 xml:space="preserve">      А.К. Ритер</w:t>
      </w:r>
    </w:p>
    <w:p w:rsidR="00A23D3E" w:rsidRPr="001E2530" w:rsidRDefault="00A23D3E" w:rsidP="00A23D3E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A23D3E" w:rsidRDefault="00A23D3E" w:rsidP="00A23D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Новосибирская область,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Баганский район, село Ивановка </w:t>
      </w:r>
    </w:p>
    <w:p w:rsidR="00A23D3E" w:rsidRDefault="00A23D3E" w:rsidP="00A23D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улица Центральная, дом 27</w:t>
      </w:r>
    </w:p>
    <w:p w:rsidR="00A23D3E" w:rsidRPr="00A46D24" w:rsidRDefault="00A23D3E" w:rsidP="00A23D3E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</w:t>
      </w:r>
      <w:r w:rsidRPr="00A46D24">
        <w:rPr>
          <w:rFonts w:ascii="Times New Roman" w:hAnsi="Times New Roman"/>
          <w:sz w:val="20"/>
          <w:szCs w:val="20"/>
        </w:rPr>
        <w:t>5</w:t>
      </w:r>
      <w:r>
        <w:rPr>
          <w:rFonts w:ascii="Times New Roman" w:hAnsi="Times New Roman"/>
          <w:sz w:val="20"/>
          <w:szCs w:val="20"/>
        </w:rPr>
        <w:t>.0</w:t>
      </w:r>
      <w:r w:rsidRPr="00A46D24">
        <w:rPr>
          <w:rFonts w:ascii="Times New Roman" w:hAnsi="Times New Roman"/>
          <w:sz w:val="20"/>
          <w:szCs w:val="20"/>
        </w:rPr>
        <w:t>8</w:t>
      </w:r>
      <w:r>
        <w:rPr>
          <w:rFonts w:ascii="Times New Roman" w:hAnsi="Times New Roman"/>
          <w:sz w:val="20"/>
          <w:szCs w:val="20"/>
        </w:rPr>
        <w:t xml:space="preserve">. 2016 г. № </w:t>
      </w:r>
      <w:r w:rsidRPr="001E2530">
        <w:rPr>
          <w:rFonts w:ascii="Times New Roman" w:hAnsi="Times New Roman"/>
          <w:sz w:val="20"/>
          <w:szCs w:val="20"/>
          <w:u w:val="single"/>
        </w:rPr>
        <w:t>22</w:t>
      </w:r>
      <w:r>
        <w:rPr>
          <w:rFonts w:ascii="Times New Roman" w:hAnsi="Times New Roman"/>
          <w:sz w:val="20"/>
          <w:szCs w:val="20"/>
          <w:u w:val="single"/>
        </w:rPr>
        <w:t xml:space="preserve"> </w:t>
      </w:r>
      <w:r>
        <w:rPr>
          <w:rFonts w:ascii="Times New Roman" w:hAnsi="Times New Roman"/>
          <w:sz w:val="20"/>
          <w:szCs w:val="20"/>
        </w:rPr>
        <w:t>нпа</w:t>
      </w:r>
    </w:p>
    <w:p w:rsidR="00A23D3E" w:rsidRPr="00A46D24" w:rsidRDefault="00A23D3E" w:rsidP="00A23D3E"/>
    <w:p w:rsidR="00A23D3E" w:rsidRPr="00A46D24" w:rsidRDefault="00A23D3E" w:rsidP="00A23D3E">
      <w:pPr>
        <w:ind w:right="-711"/>
        <w:sectPr w:rsidR="00A23D3E" w:rsidRPr="00A46D24" w:rsidSect="00A23D3E">
          <w:pgSz w:w="11906" w:h="16838"/>
          <w:pgMar w:top="709" w:right="851" w:bottom="709" w:left="1134" w:header="709" w:footer="709" w:gutter="0"/>
          <w:cols w:space="708"/>
          <w:docGrid w:linePitch="360"/>
        </w:sectPr>
      </w:pPr>
    </w:p>
    <w:tbl>
      <w:tblPr>
        <w:tblW w:w="22841" w:type="dxa"/>
        <w:tblInd w:w="92" w:type="dxa"/>
        <w:tblLayout w:type="fixed"/>
        <w:tblLook w:val="04A0" w:firstRow="1" w:lastRow="0" w:firstColumn="1" w:lastColumn="0" w:noHBand="0" w:noVBand="1"/>
      </w:tblPr>
      <w:tblGrid>
        <w:gridCol w:w="4031"/>
        <w:gridCol w:w="561"/>
        <w:gridCol w:w="460"/>
        <w:gridCol w:w="460"/>
        <w:gridCol w:w="483"/>
        <w:gridCol w:w="1105"/>
        <w:gridCol w:w="744"/>
        <w:gridCol w:w="838"/>
        <w:gridCol w:w="826"/>
        <w:gridCol w:w="998"/>
        <w:gridCol w:w="1276"/>
        <w:gridCol w:w="992"/>
        <w:gridCol w:w="1134"/>
        <w:gridCol w:w="850"/>
        <w:gridCol w:w="142"/>
        <w:gridCol w:w="2318"/>
        <w:gridCol w:w="1058"/>
        <w:gridCol w:w="272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692"/>
        <w:gridCol w:w="1016"/>
        <w:gridCol w:w="236"/>
      </w:tblGrid>
      <w:tr w:rsidR="00A23D3E" w:rsidRPr="00105C85" w:rsidTr="00873657">
        <w:trPr>
          <w:gridAfter w:val="12"/>
          <w:wAfter w:w="4293" w:type="dxa"/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22605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05C85">
              <w:rPr>
                <w:rFonts w:ascii="Arial" w:hAnsi="Arial" w:cs="Arial"/>
                <w:b/>
                <w:bCs/>
                <w:sz w:val="20"/>
                <w:szCs w:val="20"/>
              </w:rPr>
              <w:t>УВЕДОМЛЕНИЕ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22605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05C85">
              <w:rPr>
                <w:rFonts w:ascii="Arial" w:hAnsi="Arial" w:cs="Arial"/>
                <w:b/>
                <w:bCs/>
                <w:sz w:val="20"/>
                <w:szCs w:val="20"/>
              </w:rPr>
              <w:t>об изменении бюджетных ассигнований по расходам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 xml:space="preserve">Форма по ОКУД </w:t>
            </w:r>
          </w:p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20897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                       от 10 марта 2016 г. № 1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Дата</w:t>
            </w:r>
          </w:p>
        </w:tc>
        <w:tc>
          <w:tcPr>
            <w:tcW w:w="10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10.03.2016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480"/>
        </w:trPr>
        <w:tc>
          <w:tcPr>
            <w:tcW w:w="784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</w:t>
            </w:r>
          </w:p>
        </w:tc>
        <w:tc>
          <w:tcPr>
            <w:tcW w:w="691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администрация Баганского района Новосибирской области</w:t>
            </w:r>
          </w:p>
        </w:tc>
        <w:tc>
          <w:tcPr>
            <w:tcW w:w="2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по КФО</w:t>
            </w:r>
          </w:p>
        </w:tc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00844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1475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Кому</w:t>
            </w:r>
          </w:p>
        </w:tc>
        <w:tc>
          <w:tcPr>
            <w:tcW w:w="6139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3D3E" w:rsidRPr="00A23D3E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 xml:space="preserve">администрация </w:t>
            </w:r>
          </w:p>
          <w:p w:rsidR="00A23D3E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 xml:space="preserve">Ивановского </w:t>
            </w:r>
          </w:p>
          <w:p w:rsidR="00A23D3E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 xml:space="preserve">сельсовета </w:t>
            </w:r>
          </w:p>
          <w:p w:rsidR="00A23D3E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 xml:space="preserve">Баганского района </w:t>
            </w:r>
          </w:p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Новосибирской области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 xml:space="preserve">по ППП </w:t>
            </w:r>
          </w:p>
        </w:tc>
        <w:tc>
          <w:tcPr>
            <w:tcW w:w="10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21589" w:type="dxa"/>
            <w:gridSpan w:val="2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(наименование главного распорядителя бюджетных средств, получателя бюджетных средств)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315"/>
        </w:trPr>
        <w:tc>
          <w:tcPr>
            <w:tcW w:w="18548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Наименование бюджета</w:t>
            </w:r>
          </w:p>
        </w:tc>
        <w:tc>
          <w:tcPr>
            <w:tcW w:w="234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Ивановский сельсовет Баганского района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18809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 xml:space="preserve">по ОКЕИ </w:t>
            </w:r>
          </w:p>
        </w:tc>
        <w:tc>
          <w:tcPr>
            <w:tcW w:w="10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383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172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Приложения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 xml:space="preserve">по КФД </w:t>
            </w:r>
          </w:p>
        </w:tc>
        <w:tc>
          <w:tcPr>
            <w:tcW w:w="10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172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(наименование документа)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25"/>
        </w:trPr>
        <w:tc>
          <w:tcPr>
            <w:tcW w:w="17218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Основание:</w:t>
            </w:r>
          </w:p>
        </w:tc>
        <w:tc>
          <w:tcPr>
            <w:tcW w:w="3679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Решение сессии о бюджете №  от  (Бюджет Ивановского  сельсовета)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405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Вид изменений: 00.00.0 (Закон (решение) о бюджете)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120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40"/>
        </w:trPr>
        <w:tc>
          <w:tcPr>
            <w:tcW w:w="40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13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Код бюджетной классификации</w:t>
            </w:r>
          </w:p>
        </w:tc>
        <w:tc>
          <w:tcPr>
            <w:tcW w:w="83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50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Изменения бюджетных ассигнований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675"/>
        </w:trPr>
        <w:tc>
          <w:tcPr>
            <w:tcW w:w="40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КОСГУ</w:t>
            </w:r>
          </w:p>
        </w:tc>
        <w:tc>
          <w:tcPr>
            <w:tcW w:w="8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СубЭК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Направление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Мероприятие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Тип средств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Вид ассигнований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Итого на 3 года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На текущий финансовый год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A23D3E" w:rsidRDefault="00A23D3E" w:rsidP="00873657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 1-й год </w:t>
            </w:r>
          </w:p>
          <w:p w:rsidR="00A23D3E" w:rsidRPr="00A23D3E" w:rsidRDefault="00A23D3E" w:rsidP="00873657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планового </w:t>
            </w:r>
          </w:p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периода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На 2-й год планового периода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64"/>
        </w:trPr>
        <w:tc>
          <w:tcPr>
            <w:tcW w:w="40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99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10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9900004190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#######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00.00.00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01.01.00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00.00.00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21 247,84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21 247,84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004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0530000010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340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#######</w:t>
            </w:r>
          </w:p>
        </w:tc>
        <w:tc>
          <w:tcPr>
            <w:tcW w:w="82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00.00.00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01.01.00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00.00.00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color w:val="FF0000"/>
                <w:sz w:val="16"/>
                <w:szCs w:val="16"/>
              </w:rPr>
              <w:t>-21 247,84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color w:val="FF0000"/>
                <w:sz w:val="16"/>
                <w:szCs w:val="16"/>
              </w:rPr>
              <w:t>-21 247,84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5C85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ind w:right="379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5C85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D3E" w:rsidRPr="00105C85" w:rsidTr="00873657">
        <w:trPr>
          <w:trHeight w:val="255"/>
        </w:trPr>
        <w:tc>
          <w:tcPr>
            <w:tcW w:w="4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ind w:left="-270" w:right="379" w:firstLine="270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05C85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1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2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  <w:hideMark/>
          </w:tcPr>
          <w:p w:rsidR="00A23D3E" w:rsidRPr="00105C85" w:rsidRDefault="00A23D3E" w:rsidP="0087365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23D3E" w:rsidRPr="00A23D3E" w:rsidRDefault="00A23D3E" w:rsidP="00A23D3E">
      <w:pPr>
        <w:ind w:right="-711"/>
        <w:rPr>
          <w:lang w:val="en-US"/>
        </w:rPr>
        <w:sectPr w:rsidR="00A23D3E" w:rsidRPr="00A23D3E" w:rsidSect="00A23D3E">
          <w:pgSz w:w="16838" w:h="11906" w:orient="landscape"/>
          <w:pgMar w:top="851" w:right="567" w:bottom="142" w:left="425" w:header="709" w:footer="709" w:gutter="0"/>
          <w:cols w:space="708"/>
          <w:docGrid w:linePitch="360"/>
        </w:sectPr>
      </w:pPr>
    </w:p>
    <w:p w:rsidR="005746E1" w:rsidRPr="00A23D3E" w:rsidRDefault="005746E1" w:rsidP="005746E1">
      <w:pPr>
        <w:spacing w:after="0"/>
        <w:jc w:val="both"/>
        <w:rPr>
          <w:rFonts w:ascii="Times New Roman" w:hAnsi="Times New Roman"/>
          <w:sz w:val="28"/>
          <w:szCs w:val="28"/>
          <w:lang w:val="en-US"/>
        </w:rPr>
      </w:pPr>
    </w:p>
    <w:tbl>
      <w:tblPr>
        <w:tblpPr w:leftFromText="180" w:rightFromText="180" w:vertAnchor="text" w:tblpX="7219" w:tblpY="46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5"/>
      </w:tblGrid>
      <w:tr w:rsidR="005746E1" w:rsidRPr="00B23DAB" w:rsidTr="005746E1">
        <w:trPr>
          <w:trHeight w:val="1365"/>
        </w:trPr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46E1" w:rsidRPr="00115308" w:rsidRDefault="005746E1" w:rsidP="005746E1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:rsidR="005746E1" w:rsidRPr="00B23DAB" w:rsidRDefault="005746E1" w:rsidP="005746E1">
            <w:pPr>
              <w:rPr>
                <w:rFonts w:ascii="Times New Roman" w:hAnsi="Times New Roman"/>
                <w:sz w:val="20"/>
                <w:szCs w:val="20"/>
              </w:rPr>
            </w:pPr>
            <w:r w:rsidRPr="00B23DAB">
              <w:rPr>
                <w:rFonts w:ascii="Times New Roman" w:hAnsi="Times New Roman"/>
                <w:sz w:val="20"/>
                <w:szCs w:val="20"/>
              </w:rPr>
              <w:t>Редактор</w:t>
            </w:r>
          </w:p>
          <w:p w:rsidR="005746E1" w:rsidRPr="00B23DAB" w:rsidRDefault="005746E1" w:rsidP="005746E1">
            <w:pPr>
              <w:rPr>
                <w:rFonts w:ascii="Times New Roman" w:hAnsi="Times New Roman"/>
                <w:sz w:val="28"/>
                <w:szCs w:val="28"/>
              </w:rPr>
            </w:pPr>
            <w:r w:rsidRPr="00B23DAB">
              <w:rPr>
                <w:rFonts w:ascii="Times New Roman" w:hAnsi="Times New Roman"/>
                <w:sz w:val="20"/>
                <w:szCs w:val="20"/>
              </w:rPr>
              <w:t>Ритер А.К</w:t>
            </w:r>
            <w:r w:rsidRPr="00B23DA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5746E1" w:rsidRPr="000E2642" w:rsidRDefault="00713708" w:rsidP="005746E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pict>
          <v:rect id="_x0000_s1041" style="position:absolute;margin-left:-13.5pt;margin-top:19.3pt;width:153pt;height:1in;z-index:-251671040;mso-position-horizontal-relative:text;mso-position-vertical-relative:text"/>
        </w:pict>
      </w:r>
      <w:r>
        <w:rPr>
          <w:rFonts w:ascii="Times New Roman" w:hAnsi="Times New Roman"/>
        </w:rPr>
        <w:pict>
          <v:rect id="_x0000_s1040" style="position:absolute;margin-left:167.7pt;margin-top:19.3pt;width:2in;height:1in;z-index:251644416;mso-position-horizontal-relative:text;mso-position-vertical-relative:text">
            <v:textbox style="mso-next-textbox:#_x0000_s1040">
              <w:txbxContent>
                <w:p w:rsidR="005746E1" w:rsidRPr="00834C78" w:rsidRDefault="005746E1" w:rsidP="005746E1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t xml:space="preserve"> </w:t>
                  </w:r>
                  <w:r w:rsidRPr="00834C78">
                    <w:rPr>
                      <w:rFonts w:ascii="Times New Roman" w:hAnsi="Times New Roman"/>
                      <w:sz w:val="20"/>
                      <w:szCs w:val="20"/>
                    </w:rPr>
                    <w:t>Тираж  4.</w:t>
                  </w:r>
                </w:p>
                <w:p w:rsidR="005746E1" w:rsidRPr="00834C78" w:rsidRDefault="00115308" w:rsidP="005746E1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 xml:space="preserve">объем </w:t>
                  </w:r>
                  <w:r w:rsidR="00A23D3E"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>5</w:t>
                  </w:r>
                  <w:r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  <w:t xml:space="preserve"> </w:t>
                  </w:r>
                  <w:r w:rsidR="005746E1" w:rsidRPr="00834C78">
                    <w:rPr>
                      <w:rFonts w:ascii="Times New Roman" w:hAnsi="Times New Roman"/>
                      <w:sz w:val="20"/>
                      <w:szCs w:val="20"/>
                    </w:rPr>
                    <w:t>п.л.</w:t>
                  </w:r>
                </w:p>
                <w:p w:rsidR="005746E1" w:rsidRPr="00834C78" w:rsidRDefault="005746E1" w:rsidP="005746E1">
                  <w:pPr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34C78">
                    <w:rPr>
                      <w:rFonts w:ascii="Times New Roman" w:hAnsi="Times New Roman"/>
                      <w:sz w:val="20"/>
                      <w:szCs w:val="20"/>
                    </w:rPr>
                    <w:t>Бесплатно</w:t>
                  </w:r>
                </w:p>
                <w:p w:rsidR="005746E1" w:rsidRDefault="005746E1" w:rsidP="005746E1"/>
              </w:txbxContent>
            </v:textbox>
          </v:rect>
        </w:pict>
      </w:r>
    </w:p>
    <w:p w:rsidR="005746E1" w:rsidRPr="00362E88" w:rsidRDefault="005746E1" w:rsidP="005746E1">
      <w:pPr>
        <w:jc w:val="both"/>
        <w:rPr>
          <w:rFonts w:ascii="Times New Roman" w:hAnsi="Times New Roman"/>
          <w:sz w:val="20"/>
          <w:szCs w:val="20"/>
        </w:rPr>
      </w:pPr>
      <w:r w:rsidRPr="00362E88">
        <w:rPr>
          <w:rFonts w:ascii="Times New Roman" w:hAnsi="Times New Roman"/>
          <w:sz w:val="20"/>
          <w:szCs w:val="20"/>
        </w:rPr>
        <w:t>Адрес редакции:: 632787</w:t>
      </w:r>
    </w:p>
    <w:p w:rsidR="005746E1" w:rsidRPr="00B92F28" w:rsidRDefault="005746E1" w:rsidP="005746E1">
      <w:pPr>
        <w:jc w:val="both"/>
        <w:rPr>
          <w:rFonts w:ascii="Times New Roman" w:hAnsi="Times New Roman"/>
          <w:sz w:val="20"/>
          <w:szCs w:val="20"/>
          <w:lang w:val="en-US"/>
        </w:rPr>
      </w:pPr>
      <w:r w:rsidRPr="00362E88">
        <w:rPr>
          <w:rFonts w:ascii="Times New Roman" w:hAnsi="Times New Roman"/>
          <w:sz w:val="20"/>
          <w:szCs w:val="20"/>
          <w:lang w:val="en-US"/>
        </w:rPr>
        <w:t>c</w:t>
      </w:r>
      <w:r w:rsidRPr="00362E88">
        <w:rPr>
          <w:rFonts w:ascii="Times New Roman" w:hAnsi="Times New Roman"/>
          <w:sz w:val="20"/>
          <w:szCs w:val="20"/>
        </w:rPr>
        <w:t>.Ивановка ул. Центральная,27</w:t>
      </w:r>
    </w:p>
    <w:p w:rsidR="000248A6" w:rsidRPr="00115308" w:rsidRDefault="000248A6" w:rsidP="00115308">
      <w:pPr>
        <w:outlineLvl w:val="0"/>
        <w:rPr>
          <w:b/>
          <w:sz w:val="28"/>
          <w:szCs w:val="28"/>
          <w:lang w:val="en-US"/>
        </w:rPr>
      </w:pPr>
    </w:p>
    <w:p w:rsidR="000248A6" w:rsidRDefault="000248A6" w:rsidP="000248A6">
      <w:pPr>
        <w:jc w:val="center"/>
        <w:outlineLvl w:val="0"/>
        <w:rPr>
          <w:sz w:val="28"/>
          <w:szCs w:val="28"/>
        </w:rPr>
      </w:pPr>
    </w:p>
    <w:p w:rsidR="00713708" w:rsidRDefault="00713708" w:rsidP="000248A6">
      <w:pPr>
        <w:jc w:val="center"/>
        <w:outlineLvl w:val="0"/>
        <w:rPr>
          <w:sz w:val="28"/>
          <w:szCs w:val="28"/>
        </w:rPr>
      </w:pPr>
    </w:p>
    <w:p w:rsidR="00713708" w:rsidRPr="008871E3" w:rsidRDefault="00713708" w:rsidP="000248A6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Информация о проведении аукциона</w:t>
      </w:r>
    </w:p>
    <w:p w:rsidR="003D45C7" w:rsidRDefault="003D45C7" w:rsidP="003D45C7">
      <w:pPr>
        <w:pStyle w:val="a5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Администрацией </w:t>
      </w:r>
      <w:r w:rsidRPr="003D45C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Ивановского сельсовета Баганского района Новосибирской области – организатор </w:t>
      </w:r>
      <w:r w:rsidRPr="003D45C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торгов, 26.08.2016 </w:t>
      </w:r>
      <w:r w:rsidRPr="003D45C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года был проведен аукцион по продаже права </w:t>
      </w:r>
      <w:r w:rsidRPr="003D45C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на заключение договора аренды земельного участка, на основании распоряжения </w:t>
      </w:r>
      <w:r w:rsidRPr="003D45C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Главы Ивановского сельсовета Баганского района Новосибирской области от 26.07.2016 года № 17-р «Об организации и проведении аукциона по продаже права на заключение договора аренды земельного участка, </w:t>
      </w:r>
      <w:r w:rsidRPr="003D45C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находящегося в не разграниченной государственной собственности </w:t>
      </w:r>
      <w:r w:rsidRPr="003D45C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администрации</w:t>
      </w:r>
      <w:r w:rsidRPr="003D45C7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 Ивановского сельсовета».</w:t>
      </w:r>
    </w:p>
    <w:p w:rsidR="003D45C7" w:rsidRDefault="003D45C7" w:rsidP="003D45C7">
      <w:pPr>
        <w:pStyle w:val="a5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ЛОТ №1. Аукцион признан несостоявшимся, т.к. участвовало менее двух участников.</w:t>
      </w:r>
    </w:p>
    <w:p w:rsidR="003D45C7" w:rsidRDefault="003D45C7" w:rsidP="003D45C7">
      <w:pPr>
        <w:pStyle w:val="a5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АО «Ивановское» вправе заключить договор аренды земельного участка расположенного по адресу: Новосибирская область, Баганский район, МО Ивановский сельсовет, общей площадью 764446 кв. м., с кадастровым номером 54:01:024601:34.</w:t>
      </w:r>
    </w:p>
    <w:p w:rsidR="000248A6" w:rsidRDefault="000248A6" w:rsidP="000248A6">
      <w:pPr>
        <w:jc w:val="center"/>
        <w:outlineLvl w:val="0"/>
        <w:rPr>
          <w:b/>
          <w:sz w:val="28"/>
          <w:szCs w:val="28"/>
        </w:rPr>
      </w:pPr>
    </w:p>
    <w:p w:rsidR="00214B2E" w:rsidRDefault="00713708" w:rsidP="00713708">
      <w:pPr>
        <w:spacing w:after="0"/>
      </w:pPr>
      <w:r>
        <w:t xml:space="preserve">Глава Ивановского сельсовета </w:t>
      </w:r>
    </w:p>
    <w:p w:rsidR="00713708" w:rsidRPr="00713708" w:rsidRDefault="00713708" w:rsidP="00713708">
      <w:pPr>
        <w:spacing w:after="0"/>
      </w:pPr>
      <w:r>
        <w:t>Баганского района Новосибирской области</w:t>
      </w:r>
      <w:r>
        <w:tab/>
      </w:r>
      <w:r>
        <w:tab/>
      </w:r>
      <w:r>
        <w:tab/>
      </w:r>
      <w:r>
        <w:tab/>
      </w:r>
      <w:r>
        <w:tab/>
      </w:r>
      <w:r>
        <w:tab/>
        <w:t>Ритер А.К.</w:t>
      </w:r>
      <w:bookmarkStart w:id="3" w:name="_GoBack"/>
      <w:bookmarkEnd w:id="3"/>
    </w:p>
    <w:sectPr w:rsidR="00713708" w:rsidRPr="00713708" w:rsidSect="00115308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441D" w:rsidRDefault="00FA441D">
      <w:pPr>
        <w:spacing w:after="0" w:line="240" w:lineRule="auto"/>
      </w:pPr>
      <w:r>
        <w:separator/>
      </w:r>
    </w:p>
  </w:endnote>
  <w:endnote w:type="continuationSeparator" w:id="0">
    <w:p w:rsidR="00FA441D" w:rsidRDefault="00FA44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441D" w:rsidRDefault="00FA441D">
      <w:pPr>
        <w:spacing w:after="0" w:line="240" w:lineRule="auto"/>
      </w:pPr>
      <w:r>
        <w:separator/>
      </w:r>
    </w:p>
  </w:footnote>
  <w:footnote w:type="continuationSeparator" w:id="0">
    <w:p w:rsidR="00FA441D" w:rsidRDefault="00FA44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57782C"/>
    <w:multiLevelType w:val="hybridMultilevel"/>
    <w:tmpl w:val="B20294A8"/>
    <w:lvl w:ilvl="0" w:tplc="B602FEF6">
      <w:start w:val="1"/>
      <w:numFmt w:val="decimal"/>
      <w:lvlText w:val="%1."/>
      <w:lvlJc w:val="left"/>
      <w:pPr>
        <w:ind w:left="765" w:hanging="4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BC2268"/>
    <w:multiLevelType w:val="hybridMultilevel"/>
    <w:tmpl w:val="B20294A8"/>
    <w:lvl w:ilvl="0" w:tplc="B602FEF6">
      <w:start w:val="1"/>
      <w:numFmt w:val="decimal"/>
      <w:lvlText w:val="%1."/>
      <w:lvlJc w:val="left"/>
      <w:pPr>
        <w:ind w:left="765" w:hanging="4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1585D3A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40E5E04"/>
    <w:multiLevelType w:val="hybridMultilevel"/>
    <w:tmpl w:val="012EA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B34345"/>
    <w:multiLevelType w:val="hybridMultilevel"/>
    <w:tmpl w:val="3FF034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AE269F"/>
    <w:multiLevelType w:val="hybridMultilevel"/>
    <w:tmpl w:val="927C2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  <w:num w:numId="6">
    <w:abstractNumId w:val="5"/>
  </w:num>
  <w:num w:numId="7">
    <w:abstractNumId w:val="3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48A6"/>
    <w:rsid w:val="000248A6"/>
    <w:rsid w:val="00115308"/>
    <w:rsid w:val="00214B2E"/>
    <w:rsid w:val="00233727"/>
    <w:rsid w:val="00316D78"/>
    <w:rsid w:val="003D45C7"/>
    <w:rsid w:val="00404B5F"/>
    <w:rsid w:val="00532342"/>
    <w:rsid w:val="005746E1"/>
    <w:rsid w:val="00713708"/>
    <w:rsid w:val="00834C78"/>
    <w:rsid w:val="00873657"/>
    <w:rsid w:val="008871E3"/>
    <w:rsid w:val="00A23D3E"/>
    <w:rsid w:val="00A4799F"/>
    <w:rsid w:val="00AB1A0C"/>
    <w:rsid w:val="00BA4F32"/>
    <w:rsid w:val="00C63CB5"/>
    <w:rsid w:val="00F30648"/>
    <w:rsid w:val="00FA4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2"/>
    <o:shapelayout v:ext="edit">
      <o:idmap v:ext="edit" data="1"/>
    </o:shapelayout>
  </w:shapeDefaults>
  <w:decimalSymbol w:val=","/>
  <w:listSeparator w:val=";"/>
  <w15:docId w15:val="{8D113CB3-477D-41BB-BBD7-A505FD88E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rsid w:val="00532342"/>
    <w:pPr>
      <w:keepNext/>
      <w:spacing w:after="0" w:line="240" w:lineRule="auto"/>
      <w:jc w:val="both"/>
      <w:outlineLvl w:val="1"/>
    </w:pPr>
    <w:rPr>
      <w:rFonts w:ascii="Times New Roman" w:hAnsi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bodytextindenttxt">
    <w:name w:val="msobodytextindent txt"/>
    <w:basedOn w:val="a"/>
    <w:rsid w:val="000248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organizationname">
    <w:name w:val="msoorganizationname"/>
    <w:rsid w:val="000248A6"/>
    <w:pPr>
      <w:jc w:val="center"/>
    </w:pPr>
    <w:rPr>
      <w:rFonts w:ascii="Arial Black" w:hAnsi="Times New Roman"/>
      <w:color w:val="FFFFFF"/>
      <w:kern w:val="28"/>
      <w:sz w:val="22"/>
      <w:szCs w:val="22"/>
    </w:rPr>
  </w:style>
  <w:style w:type="paragraph" w:customStyle="1" w:styleId="msonormaltxt">
    <w:name w:val="msonormal txt"/>
    <w:basedOn w:val="a"/>
    <w:rsid w:val="000248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bodytexttxt">
    <w:name w:val="msobodytext txt"/>
    <w:basedOn w:val="a"/>
    <w:rsid w:val="000248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532342"/>
    <w:rPr>
      <w:rFonts w:ascii="Times New Roman" w:hAnsi="Times New Roman"/>
      <w:sz w:val="32"/>
      <w:szCs w:val="24"/>
    </w:rPr>
  </w:style>
  <w:style w:type="paragraph" w:customStyle="1" w:styleId="ConsPlusNormal">
    <w:name w:val="ConsPlusNormal"/>
    <w:rsid w:val="0053234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53234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caption"/>
    <w:basedOn w:val="a"/>
    <w:next w:val="a"/>
    <w:qFormat/>
    <w:rsid w:val="00532342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4">
    <w:name w:val="List Paragraph"/>
    <w:basedOn w:val="a"/>
    <w:uiPriority w:val="34"/>
    <w:qFormat/>
    <w:rsid w:val="00A23D3E"/>
    <w:pPr>
      <w:ind w:left="720"/>
      <w:contextualSpacing/>
    </w:pPr>
  </w:style>
  <w:style w:type="paragraph" w:customStyle="1" w:styleId="consplusnormal0">
    <w:name w:val="consplusnormal"/>
    <w:basedOn w:val="a"/>
    <w:rsid w:val="00A23D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">
    <w:name w:val="consplustitle"/>
    <w:basedOn w:val="a"/>
    <w:rsid w:val="00A23D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23372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4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ocs.cntd.ru/document/901765862" TargetMode="External"/><Relationship Id="rId18" Type="http://schemas.openxmlformats.org/officeDocument/2006/relationships/hyperlink" Target="http://docs.cntd.ru/document/901765862" TargetMode="External"/><Relationship Id="rId26" Type="http://schemas.openxmlformats.org/officeDocument/2006/relationships/hyperlink" Target="http://docs.cntd.ru/document/901765862" TargetMode="External"/><Relationship Id="rId39" Type="http://schemas.openxmlformats.org/officeDocument/2006/relationships/image" Target="media/image12.jpeg"/><Relationship Id="rId21" Type="http://schemas.openxmlformats.org/officeDocument/2006/relationships/image" Target="media/image7.jpeg"/><Relationship Id="rId34" Type="http://schemas.openxmlformats.org/officeDocument/2006/relationships/image" Target="media/image11.jpeg"/><Relationship Id="rId42" Type="http://schemas.openxmlformats.org/officeDocument/2006/relationships/hyperlink" Target="http://docs.cntd.ru/document/901714433" TargetMode="External"/><Relationship Id="rId47" Type="http://schemas.openxmlformats.org/officeDocument/2006/relationships/image" Target="media/image18.jpeg"/><Relationship Id="rId50" Type="http://schemas.openxmlformats.org/officeDocument/2006/relationships/image" Target="media/image21.jpeg"/><Relationship Id="rId55" Type="http://schemas.openxmlformats.org/officeDocument/2006/relationships/image" Target="media/image26.jpeg"/><Relationship Id="rId63" Type="http://schemas.openxmlformats.org/officeDocument/2006/relationships/image" Target="media/image31.jpeg"/><Relationship Id="rId68" Type="http://schemas.openxmlformats.org/officeDocument/2006/relationships/image" Target="media/image36.jpeg"/><Relationship Id="rId76" Type="http://schemas.openxmlformats.org/officeDocument/2006/relationships/image" Target="media/image43.jpeg"/><Relationship Id="rId84" Type="http://schemas.openxmlformats.org/officeDocument/2006/relationships/image" Target="media/image50.jpeg"/><Relationship Id="rId89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39.jpeg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9" Type="http://schemas.openxmlformats.org/officeDocument/2006/relationships/image" Target="media/image9.jpeg"/><Relationship Id="rId11" Type="http://schemas.openxmlformats.org/officeDocument/2006/relationships/image" Target="media/image3.jpeg"/><Relationship Id="rId24" Type="http://schemas.openxmlformats.org/officeDocument/2006/relationships/hyperlink" Target="http://docs.cntd.ru/document/901765862" TargetMode="External"/><Relationship Id="rId32" Type="http://schemas.openxmlformats.org/officeDocument/2006/relationships/hyperlink" Target="http://docs.cntd.ru/document/901765862" TargetMode="External"/><Relationship Id="rId37" Type="http://schemas.openxmlformats.org/officeDocument/2006/relationships/hyperlink" Target="http://docs.cntd.ru/document/901714421" TargetMode="External"/><Relationship Id="rId40" Type="http://schemas.openxmlformats.org/officeDocument/2006/relationships/image" Target="media/image13.jpeg"/><Relationship Id="rId45" Type="http://schemas.openxmlformats.org/officeDocument/2006/relationships/image" Target="media/image16.jpeg"/><Relationship Id="rId53" Type="http://schemas.openxmlformats.org/officeDocument/2006/relationships/image" Target="media/image24.jpeg"/><Relationship Id="rId58" Type="http://schemas.openxmlformats.org/officeDocument/2006/relationships/hyperlink" Target="http://docs.cntd.ru/document/901714433" TargetMode="External"/><Relationship Id="rId66" Type="http://schemas.openxmlformats.org/officeDocument/2006/relationships/image" Target="media/image34.jpeg"/><Relationship Id="rId74" Type="http://schemas.openxmlformats.org/officeDocument/2006/relationships/image" Target="media/image41.jpeg"/><Relationship Id="rId79" Type="http://schemas.openxmlformats.org/officeDocument/2006/relationships/image" Target="media/image46.jpeg"/><Relationship Id="rId87" Type="http://schemas.openxmlformats.org/officeDocument/2006/relationships/image" Target="media/image53.jpeg"/><Relationship Id="rId5" Type="http://schemas.openxmlformats.org/officeDocument/2006/relationships/webSettings" Target="webSettings.xml"/><Relationship Id="rId61" Type="http://schemas.openxmlformats.org/officeDocument/2006/relationships/image" Target="media/image29.jpeg"/><Relationship Id="rId82" Type="http://schemas.openxmlformats.org/officeDocument/2006/relationships/image" Target="media/image48.jpeg"/><Relationship Id="rId19" Type="http://schemas.openxmlformats.org/officeDocument/2006/relationships/hyperlink" Target="http://docs.cntd.ru/document/90176586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714433" TargetMode="External"/><Relationship Id="rId14" Type="http://schemas.openxmlformats.org/officeDocument/2006/relationships/hyperlink" Target="http://docs.cntd.ru/document/901765862" TargetMode="External"/><Relationship Id="rId22" Type="http://schemas.openxmlformats.org/officeDocument/2006/relationships/image" Target="media/image8.jpeg"/><Relationship Id="rId27" Type="http://schemas.openxmlformats.org/officeDocument/2006/relationships/hyperlink" Target="http://docs.cntd.ru/document/901765862" TargetMode="External"/><Relationship Id="rId30" Type="http://schemas.openxmlformats.org/officeDocument/2006/relationships/image" Target="media/image10.jpeg"/><Relationship Id="rId35" Type="http://schemas.openxmlformats.org/officeDocument/2006/relationships/hyperlink" Target="http://docs.cntd.ru/document/901765862" TargetMode="External"/><Relationship Id="rId43" Type="http://schemas.openxmlformats.org/officeDocument/2006/relationships/image" Target="media/image14.jpeg"/><Relationship Id="rId48" Type="http://schemas.openxmlformats.org/officeDocument/2006/relationships/image" Target="media/image19.jpeg"/><Relationship Id="rId56" Type="http://schemas.openxmlformats.org/officeDocument/2006/relationships/image" Target="media/image27.jpeg"/><Relationship Id="rId64" Type="http://schemas.openxmlformats.org/officeDocument/2006/relationships/image" Target="media/image32.jpeg"/><Relationship Id="rId69" Type="http://schemas.openxmlformats.org/officeDocument/2006/relationships/image" Target="media/image37.jpeg"/><Relationship Id="rId77" Type="http://schemas.openxmlformats.org/officeDocument/2006/relationships/image" Target="media/image44.jpeg"/><Relationship Id="rId8" Type="http://schemas.openxmlformats.org/officeDocument/2006/relationships/image" Target="media/image1.wmf"/><Relationship Id="rId51" Type="http://schemas.openxmlformats.org/officeDocument/2006/relationships/image" Target="media/image22.jpeg"/><Relationship Id="rId72" Type="http://schemas.openxmlformats.org/officeDocument/2006/relationships/hyperlink" Target="http://docs.cntd.ru/document/901714433" TargetMode="External"/><Relationship Id="rId80" Type="http://schemas.openxmlformats.org/officeDocument/2006/relationships/hyperlink" Target="http://docs.cntd.ru/document/901714433" TargetMode="External"/><Relationship Id="rId85" Type="http://schemas.openxmlformats.org/officeDocument/2006/relationships/image" Target="media/image51.jpeg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image" Target="media/image6.jpeg"/><Relationship Id="rId25" Type="http://schemas.openxmlformats.org/officeDocument/2006/relationships/hyperlink" Target="http://docs.cntd.ru/document/901765862" TargetMode="External"/><Relationship Id="rId33" Type="http://schemas.openxmlformats.org/officeDocument/2006/relationships/hyperlink" Target="http://docs.cntd.ru/document/901765862" TargetMode="External"/><Relationship Id="rId38" Type="http://schemas.openxmlformats.org/officeDocument/2006/relationships/hyperlink" Target="http://docs.cntd.ru/document/901714433" TargetMode="External"/><Relationship Id="rId46" Type="http://schemas.openxmlformats.org/officeDocument/2006/relationships/image" Target="media/image17.jpeg"/><Relationship Id="rId59" Type="http://schemas.openxmlformats.org/officeDocument/2006/relationships/hyperlink" Target="http://docs.cntd.ru/document/902347486" TargetMode="External"/><Relationship Id="rId67" Type="http://schemas.openxmlformats.org/officeDocument/2006/relationships/image" Target="media/image35.jpeg"/><Relationship Id="rId20" Type="http://schemas.openxmlformats.org/officeDocument/2006/relationships/hyperlink" Target="http://docs.cntd.ru/document/901765862" TargetMode="External"/><Relationship Id="rId41" Type="http://schemas.openxmlformats.org/officeDocument/2006/relationships/hyperlink" Target="http://docs.cntd.ru/document/901765862" TargetMode="External"/><Relationship Id="rId54" Type="http://schemas.openxmlformats.org/officeDocument/2006/relationships/image" Target="media/image25.jpeg"/><Relationship Id="rId62" Type="http://schemas.openxmlformats.org/officeDocument/2006/relationships/image" Target="media/image30.jpeg"/><Relationship Id="rId70" Type="http://schemas.openxmlformats.org/officeDocument/2006/relationships/image" Target="media/image38.jpeg"/><Relationship Id="rId75" Type="http://schemas.openxmlformats.org/officeDocument/2006/relationships/image" Target="media/image42.jpeg"/><Relationship Id="rId83" Type="http://schemas.openxmlformats.org/officeDocument/2006/relationships/image" Target="media/image49.jpeg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docs.cntd.ru/document/901765862" TargetMode="External"/><Relationship Id="rId23" Type="http://schemas.openxmlformats.org/officeDocument/2006/relationships/hyperlink" Target="http://docs.cntd.ru/document/901765862" TargetMode="External"/><Relationship Id="rId28" Type="http://schemas.openxmlformats.org/officeDocument/2006/relationships/hyperlink" Target="http://docs.cntd.ru/document/901765862" TargetMode="External"/><Relationship Id="rId36" Type="http://schemas.openxmlformats.org/officeDocument/2006/relationships/hyperlink" Target="http://docs.cntd.ru/document/901765862" TargetMode="External"/><Relationship Id="rId49" Type="http://schemas.openxmlformats.org/officeDocument/2006/relationships/image" Target="media/image20.jpeg"/><Relationship Id="rId57" Type="http://schemas.openxmlformats.org/officeDocument/2006/relationships/hyperlink" Target="http://docs.cntd.ru/document/744100004" TargetMode="External"/><Relationship Id="rId10" Type="http://schemas.openxmlformats.org/officeDocument/2006/relationships/image" Target="media/image2.jpeg"/><Relationship Id="rId31" Type="http://schemas.openxmlformats.org/officeDocument/2006/relationships/hyperlink" Target="http://docs.cntd.ru/document/901765862" TargetMode="External"/><Relationship Id="rId44" Type="http://schemas.openxmlformats.org/officeDocument/2006/relationships/image" Target="media/image15.jpeg"/><Relationship Id="rId52" Type="http://schemas.openxmlformats.org/officeDocument/2006/relationships/image" Target="media/image23.jpeg"/><Relationship Id="rId60" Type="http://schemas.openxmlformats.org/officeDocument/2006/relationships/image" Target="media/image28.jpeg"/><Relationship Id="rId65" Type="http://schemas.openxmlformats.org/officeDocument/2006/relationships/image" Target="media/image33.jpeg"/><Relationship Id="rId73" Type="http://schemas.openxmlformats.org/officeDocument/2006/relationships/image" Target="media/image40.jpeg"/><Relationship Id="rId78" Type="http://schemas.openxmlformats.org/officeDocument/2006/relationships/image" Target="media/image45.jpeg"/><Relationship Id="rId81" Type="http://schemas.openxmlformats.org/officeDocument/2006/relationships/image" Target="media/image47.jpeg"/><Relationship Id="rId86" Type="http://schemas.openxmlformats.org/officeDocument/2006/relationships/image" Target="media/image5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FC82C7-F6C2-4C13-8AA8-D79943592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22</Pages>
  <Words>6958</Words>
  <Characters>39664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46529</CharactersWithSpaces>
  <SharedDoc>false</SharedDoc>
  <HLinks>
    <vt:vector size="162" baseType="variant">
      <vt:variant>
        <vt:i4>6291570</vt:i4>
      </vt:variant>
      <vt:variant>
        <vt:i4>150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  <vt:variant>
        <vt:i4>6291570</vt:i4>
      </vt:variant>
      <vt:variant>
        <vt:i4>141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  <vt:variant>
        <vt:i4>6488190</vt:i4>
      </vt:variant>
      <vt:variant>
        <vt:i4>129</vt:i4>
      </vt:variant>
      <vt:variant>
        <vt:i4>0</vt:i4>
      </vt:variant>
      <vt:variant>
        <vt:i4>5</vt:i4>
      </vt:variant>
      <vt:variant>
        <vt:lpwstr>http://docs.cntd.ru/document/902347486</vt:lpwstr>
      </vt:variant>
      <vt:variant>
        <vt:lpwstr/>
      </vt:variant>
      <vt:variant>
        <vt:i4>6291570</vt:i4>
      </vt:variant>
      <vt:variant>
        <vt:i4>126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  <vt:variant>
        <vt:i4>6881399</vt:i4>
      </vt:variant>
      <vt:variant>
        <vt:i4>123</vt:i4>
      </vt:variant>
      <vt:variant>
        <vt:i4>0</vt:i4>
      </vt:variant>
      <vt:variant>
        <vt:i4>5</vt:i4>
      </vt:variant>
      <vt:variant>
        <vt:lpwstr>http://docs.cntd.ru/document/744100004</vt:lpwstr>
      </vt:variant>
      <vt:variant>
        <vt:lpwstr/>
      </vt:variant>
      <vt:variant>
        <vt:i4>6291570</vt:i4>
      </vt:variant>
      <vt:variant>
        <vt:i4>90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  <vt:variant>
        <vt:i4>6946934</vt:i4>
      </vt:variant>
      <vt:variant>
        <vt:i4>87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6291570</vt:i4>
      </vt:variant>
      <vt:variant>
        <vt:i4>72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  <vt:variant>
        <vt:i4>6422643</vt:i4>
      </vt:variant>
      <vt:variant>
        <vt:i4>69</vt:i4>
      </vt:variant>
      <vt:variant>
        <vt:i4>0</vt:i4>
      </vt:variant>
      <vt:variant>
        <vt:i4>5</vt:i4>
      </vt:variant>
      <vt:variant>
        <vt:lpwstr>http://docs.cntd.ru/document/901714421</vt:lpwstr>
      </vt:variant>
      <vt:variant>
        <vt:lpwstr/>
      </vt:variant>
      <vt:variant>
        <vt:i4>6946934</vt:i4>
      </vt:variant>
      <vt:variant>
        <vt:i4>66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63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54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51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48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45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42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39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33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30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27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24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21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18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9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6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6946934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http://docs.cntd.ru/document/901765862</vt:lpwstr>
      </vt:variant>
      <vt:variant>
        <vt:lpwstr/>
      </vt:variant>
      <vt:variant>
        <vt:i4>6291570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 Office</cp:lastModifiedBy>
  <cp:revision>3</cp:revision>
  <dcterms:created xsi:type="dcterms:W3CDTF">2016-09-05T17:16:00Z</dcterms:created>
  <dcterms:modified xsi:type="dcterms:W3CDTF">2016-09-05T16:21:00Z</dcterms:modified>
</cp:coreProperties>
</file>